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38" w:rsidRDefault="002229C0" w:rsidP="00806F38">
      <w:pPr>
        <w:widowControl w:val="0"/>
        <w:pBdr>
          <w:top w:val="nil"/>
          <w:left w:val="nil"/>
          <w:bottom w:val="nil"/>
          <w:right w:val="nil"/>
          <w:between w:val="nil"/>
        </w:pBdr>
        <w:tabs>
          <w:tab w:val="center" w:pos="4680"/>
        </w:tabs>
        <w:jc w:val="center"/>
        <w:rPr>
          <w:b/>
          <w:color w:val="000000"/>
          <w:sz w:val="28"/>
          <w:szCs w:val="28"/>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-165735</wp:posOffset>
            </wp:positionH>
            <wp:positionV relativeFrom="paragraph">
              <wp:posOffset>-55880</wp:posOffset>
            </wp:positionV>
            <wp:extent cx="868680" cy="868680"/>
            <wp:effectExtent l="0" t="0" r="7620" b="762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a:srcRect l="-1888" t="-4256" r="-1888" b="-4255"/>
                    <a:stretch>
                      <a:fillRect/>
                    </a:stretch>
                  </pic:blipFill>
                  <pic:spPr>
                    <a:xfrm>
                      <a:off x="0" y="0"/>
                      <a:ext cx="868680" cy="868680"/>
                    </a:xfrm>
                    <a:prstGeom prst="rect">
                      <a:avLst/>
                    </a:prstGeom>
                  </pic:spPr>
                </pic:pic>
              </a:graphicData>
            </a:graphic>
          </wp:anchor>
        </w:drawing>
      </w:r>
      <w:r>
        <w:rPr>
          <w:b/>
          <w:color w:val="000000"/>
          <w:sz w:val="28"/>
          <w:szCs w:val="28"/>
        </w:rPr>
        <w:t>STATE OF UTAH CONTRACT</w:t>
      </w:r>
    </w:p>
    <w:p w:rsidR="00806F38" w:rsidRDefault="002229C0" w:rsidP="00A94870">
      <w:pPr>
        <w:widowControl w:val="0"/>
        <w:pBdr>
          <w:top w:val="nil"/>
          <w:left w:val="nil"/>
          <w:bottom w:val="nil"/>
          <w:right w:val="nil"/>
          <w:between w:val="nil"/>
        </w:pBdr>
        <w:tabs>
          <w:tab w:val="center" w:pos="4680"/>
        </w:tabs>
        <w:jc w:val="center"/>
        <w:rPr>
          <w:b/>
          <w:color w:val="000000"/>
          <w:sz w:val="28"/>
          <w:szCs w:val="28"/>
        </w:rPr>
      </w:pPr>
      <w:r>
        <w:rPr>
          <w:b/>
          <w:color w:val="000000"/>
          <w:sz w:val="28"/>
          <w:szCs w:val="28"/>
        </w:rPr>
        <w:t>The Governor’s Office of Economic Opportunity</w:t>
      </w:r>
    </w:p>
    <w:p w:rsidR="00722228" w:rsidRDefault="002229C0" w:rsidP="00806F38">
      <w:pPr>
        <w:jc w:val="center"/>
        <w:rPr>
          <w:b/>
          <w:color w:val="000000"/>
          <w:sz w:val="22"/>
          <w:szCs w:val="28"/>
        </w:rPr>
      </w:pPr>
      <w:r w:rsidRPr="00722228">
        <w:rPr>
          <w:b/>
          <w:color w:val="000000"/>
          <w:sz w:val="22"/>
          <w:szCs w:val="28"/>
        </w:rPr>
        <w:fldChar w:fldCharType="begin"/>
      </w:r>
      <w:r w:rsidRPr="00722228">
        <w:rPr>
          <w:b/>
          <w:color w:val="000000"/>
          <w:sz w:val="22"/>
          <w:szCs w:val="28"/>
        </w:rPr>
        <w:instrText>ADDIN CCFIELD:1:START:F:a2T2I00000L0sqx:GOED_Program__c:155E8A37</w:instrText>
      </w:r>
      <w:r w:rsidRPr="00722228">
        <w:rPr>
          <w:b/>
          <w:color w:val="000000"/>
          <w:sz w:val="22"/>
          <w:szCs w:val="28"/>
        </w:rPr>
        <w:fldChar w:fldCharType="end"/>
      </w:r>
      <w:r w:rsidRPr="00722228">
        <w:rPr>
          <w:b/>
          <w:color w:val="000000"/>
          <w:sz w:val="22"/>
          <w:szCs w:val="28"/>
        </w:rPr>
        <w:t>Utah Outdoor Recreation Grant (UORG)</w:t>
      </w:r>
      <w:r w:rsidRPr="00722228">
        <w:rPr>
          <w:b/>
          <w:color w:val="000000"/>
          <w:sz w:val="22"/>
          <w:szCs w:val="28"/>
        </w:rPr>
        <w:fldChar w:fldCharType="begin"/>
      </w:r>
      <w:r w:rsidRPr="00722228">
        <w:rPr>
          <w:b/>
          <w:color w:val="000000"/>
          <w:sz w:val="22"/>
          <w:szCs w:val="28"/>
        </w:rPr>
        <w:instrText>ADDIN CCFIELD:1:END:F:a2T2I00000L0sqx:GOED_Program__c:155E8A37</w:instrText>
      </w:r>
      <w:r w:rsidRPr="00722228">
        <w:rPr>
          <w:b/>
          <w:color w:val="000000"/>
          <w:sz w:val="22"/>
          <w:szCs w:val="28"/>
        </w:rPr>
        <w:fldChar w:fldCharType="end"/>
      </w:r>
    </w:p>
    <w:p w:rsidR="0003276A" w:rsidRPr="00722228" w:rsidRDefault="00F610EA" w:rsidP="00806F38">
      <w:pPr>
        <w:jc w:val="center"/>
        <w:rPr>
          <w:color w:val="000000"/>
          <w:sz w:val="20"/>
        </w:rPr>
      </w:pPr>
    </w:p>
    <w:p w:rsidR="00806F38" w:rsidRDefault="00F610EA" w:rsidP="00806F38">
      <w:p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color w:val="00000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b/>
          <w:sz w:val="20"/>
          <w:szCs w:val="20"/>
        </w:rPr>
        <w:t>CONTRACTING PARTIES:</w:t>
      </w:r>
      <w:r w:rsidRPr="00A94870">
        <w:rPr>
          <w:sz w:val="20"/>
          <w:szCs w:val="20"/>
        </w:rPr>
        <w:t xml:space="preserve">  This </w:t>
      </w:r>
      <w:r>
        <w:rPr>
          <w:sz w:val="20"/>
          <w:szCs w:val="20"/>
        </w:rPr>
        <w:t>contract</w:t>
      </w:r>
      <w:r w:rsidRPr="00A94870">
        <w:rPr>
          <w:sz w:val="20"/>
          <w:szCs w:val="20"/>
        </w:rPr>
        <w:t xml:space="preserve"> is between the State of Utah, Governor’s Office of Economic </w:t>
      </w:r>
      <w:r>
        <w:rPr>
          <w:sz w:val="20"/>
          <w:szCs w:val="20"/>
        </w:rPr>
        <w:t>Opportunity (“Go Utah”)</w:t>
      </w:r>
      <w:r w:rsidRPr="00A94870">
        <w:rPr>
          <w:sz w:val="20"/>
          <w:szCs w:val="20"/>
        </w:rPr>
        <w:t xml:space="preserve">, </w:t>
      </w:r>
      <w:r>
        <w:rPr>
          <w:sz w:val="20"/>
          <w:szCs w:val="20"/>
        </w:rPr>
        <w:t xml:space="preserve">Office of Outdoor Recreation, </w:t>
      </w:r>
      <w:r w:rsidRPr="00A94870">
        <w:rPr>
          <w:sz w:val="20"/>
          <w:szCs w:val="20"/>
        </w:rPr>
        <w:t>referred to as the State,</w:t>
      </w:r>
      <w:r>
        <w:rPr>
          <w:rStyle w:val="FootnoteReference"/>
          <w:sz w:val="20"/>
          <w:szCs w:val="20"/>
        </w:rPr>
        <w:footnoteReference w:id="1"/>
      </w:r>
      <w:r w:rsidRPr="00A94870">
        <w:rPr>
          <w:sz w:val="20"/>
          <w:szCs w:val="20"/>
        </w:rPr>
        <w:t xml:space="preserve"> and the following Grantee:</w:t>
      </w:r>
    </w:p>
    <w:p w:rsidR="00806F38" w:rsidRPr="00A94870" w:rsidRDefault="00F610EA"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p>
    <w:p w:rsidR="00806F38" w:rsidRPr="00A94870" w:rsidRDefault="002229C0" w:rsidP="00B72D93">
      <w:pPr>
        <w:pStyle w:val="ListParagraph"/>
        <w:tabs>
          <w:tab w:val="left" w:pos="-1440"/>
          <w:tab w:val="left" w:pos="-720"/>
          <w:tab w:val="left" w:pos="72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fldChar w:fldCharType="begin"/>
      </w:r>
      <w:r w:rsidRPr="00A94870">
        <w:rPr>
          <w:sz w:val="20"/>
          <w:szCs w:val="20"/>
        </w:rPr>
        <w:instrText>ADDIN CCFIELD:1:START:F:a2T2I00000L0sqx:Company__r.Name:7EE400FD</w:instrText>
      </w:r>
      <w:r w:rsidRPr="00A94870">
        <w:rPr>
          <w:sz w:val="20"/>
          <w:szCs w:val="20"/>
        </w:rPr>
        <w:fldChar w:fldCharType="end"/>
      </w:r>
      <w:r w:rsidRPr="00A94870">
        <w:rPr>
          <w:sz w:val="20"/>
          <w:szCs w:val="20"/>
        </w:rPr>
        <w:t>Weber County Government</w:t>
      </w:r>
      <w:r w:rsidRPr="00A94870">
        <w:rPr>
          <w:sz w:val="20"/>
          <w:szCs w:val="20"/>
        </w:rPr>
        <w:fldChar w:fldCharType="begin"/>
      </w:r>
      <w:r w:rsidRPr="00A94870">
        <w:rPr>
          <w:sz w:val="20"/>
          <w:szCs w:val="20"/>
        </w:rPr>
        <w:instrText>ADDIN CCFIELD:1:END:F:a2T2I00000L0sqx:Company__r.Name:7EE400FD</w:instrText>
      </w:r>
      <w:r w:rsidRPr="00A94870">
        <w:rPr>
          <w:sz w:val="20"/>
          <w:szCs w:val="20"/>
        </w:rPr>
        <w:fldChar w:fldCharType="end"/>
      </w:r>
    </w:p>
    <w:p w:rsidR="00806F38" w:rsidRPr="00A94870" w:rsidRDefault="002229C0" w:rsidP="00B72D93">
      <w:pPr>
        <w:pStyle w:val="ListParagraph"/>
        <w:tabs>
          <w:tab w:val="left" w:pos="-1440"/>
          <w:tab w:val="left" w:pos="-720"/>
          <w:tab w:val="left" w:pos="72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fldChar w:fldCharType="begin"/>
      </w:r>
      <w:r w:rsidRPr="00A94870">
        <w:rPr>
          <w:sz w:val="20"/>
          <w:szCs w:val="20"/>
        </w:rPr>
        <w:instrText>ADDIN CCFIELD:1:START:F:a2T2I00000L0sqx:Company_Street__c:517BD0A4</w:instrText>
      </w:r>
      <w:r w:rsidRPr="00A94870">
        <w:rPr>
          <w:sz w:val="20"/>
          <w:szCs w:val="20"/>
        </w:rPr>
        <w:fldChar w:fldCharType="end"/>
      </w:r>
      <w:r w:rsidRPr="00A94870">
        <w:rPr>
          <w:sz w:val="20"/>
          <w:szCs w:val="20"/>
        </w:rPr>
        <w:t>2380 Washington Blvd</w:t>
      </w:r>
      <w:r w:rsidRPr="00A94870">
        <w:rPr>
          <w:sz w:val="20"/>
          <w:szCs w:val="20"/>
        </w:rPr>
        <w:fldChar w:fldCharType="begin"/>
      </w:r>
      <w:r w:rsidRPr="00A94870">
        <w:rPr>
          <w:sz w:val="20"/>
          <w:szCs w:val="20"/>
        </w:rPr>
        <w:instrText>ADDIN CCFIELD:1:END:F:a2T2I00000L0sqx:Company_Street__c:517BD0A4</w:instrText>
      </w:r>
      <w:r w:rsidRPr="00A94870">
        <w:rPr>
          <w:sz w:val="20"/>
          <w:szCs w:val="20"/>
        </w:rPr>
        <w:fldChar w:fldCharType="end"/>
      </w:r>
      <w:r w:rsidRPr="00A94870">
        <w:rPr>
          <w:sz w:val="20"/>
          <w:szCs w:val="20"/>
        </w:rPr>
        <w:tab/>
      </w:r>
      <w:r w:rsidRPr="00A94870">
        <w:rPr>
          <w:sz w:val="20"/>
          <w:szCs w:val="20"/>
        </w:rPr>
        <w:tab/>
      </w:r>
      <w:r w:rsidRPr="00A94870">
        <w:rPr>
          <w:sz w:val="20"/>
          <w:szCs w:val="20"/>
        </w:rPr>
        <w:tab/>
      </w:r>
      <w:r w:rsidRPr="00A94870">
        <w:rPr>
          <w:sz w:val="20"/>
          <w:szCs w:val="20"/>
        </w:rPr>
        <w:tab/>
      </w:r>
    </w:p>
    <w:p w:rsidR="00806F38" w:rsidRPr="00A94870" w:rsidRDefault="002229C0" w:rsidP="00B72D93">
      <w:pPr>
        <w:pStyle w:val="ListParagraph"/>
        <w:tabs>
          <w:tab w:val="left" w:pos="-1440"/>
          <w:tab w:val="left" w:pos="-720"/>
          <w:tab w:val="left" w:pos="72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fldChar w:fldCharType="begin"/>
      </w:r>
      <w:r w:rsidRPr="00A94870">
        <w:rPr>
          <w:sz w:val="20"/>
          <w:szCs w:val="20"/>
        </w:rPr>
        <w:instrText>ADDIN CCFIELD:1:START:F:a2T2I00000L0sqx:Company_City__c:82322AB3</w:instrText>
      </w:r>
      <w:r w:rsidRPr="00A94870">
        <w:rPr>
          <w:sz w:val="20"/>
          <w:szCs w:val="20"/>
        </w:rPr>
        <w:fldChar w:fldCharType="end"/>
      </w:r>
      <w:r w:rsidRPr="00A94870">
        <w:rPr>
          <w:sz w:val="20"/>
          <w:szCs w:val="20"/>
        </w:rPr>
        <w:t>Ogden</w:t>
      </w:r>
      <w:r w:rsidRPr="00A94870">
        <w:rPr>
          <w:sz w:val="20"/>
          <w:szCs w:val="20"/>
        </w:rPr>
        <w:fldChar w:fldCharType="begin"/>
      </w:r>
      <w:r w:rsidRPr="00A94870">
        <w:rPr>
          <w:sz w:val="20"/>
          <w:szCs w:val="20"/>
        </w:rPr>
        <w:instrText>ADDIN CCFIELD:1:END:F:a2T2I00000L0sqx:Company_City__c:82322AB3</w:instrText>
      </w:r>
      <w:r w:rsidRPr="00A94870">
        <w:rPr>
          <w:sz w:val="20"/>
          <w:szCs w:val="20"/>
        </w:rPr>
        <w:fldChar w:fldCharType="end"/>
      </w:r>
      <w:r w:rsidRPr="00A94870">
        <w:rPr>
          <w:sz w:val="20"/>
          <w:szCs w:val="20"/>
        </w:rPr>
        <w:t xml:space="preserve">, </w:t>
      </w:r>
      <w:r w:rsidRPr="00A94870">
        <w:rPr>
          <w:sz w:val="20"/>
          <w:szCs w:val="20"/>
        </w:rPr>
        <w:fldChar w:fldCharType="begin"/>
      </w:r>
      <w:r w:rsidRPr="00A94870">
        <w:rPr>
          <w:sz w:val="20"/>
          <w:szCs w:val="20"/>
        </w:rPr>
        <w:instrText>ADDIN CCFIELD:1:START:F:a2T2I00000L0sqx:Company_State__c:690FF5F5</w:instrText>
      </w:r>
      <w:r w:rsidRPr="00A94870">
        <w:rPr>
          <w:sz w:val="20"/>
          <w:szCs w:val="20"/>
        </w:rPr>
        <w:fldChar w:fldCharType="end"/>
      </w:r>
      <w:r w:rsidRPr="00A94870">
        <w:rPr>
          <w:sz w:val="20"/>
          <w:szCs w:val="20"/>
        </w:rPr>
        <w:t>UT</w:t>
      </w:r>
      <w:r w:rsidRPr="00A94870">
        <w:rPr>
          <w:sz w:val="20"/>
          <w:szCs w:val="20"/>
        </w:rPr>
        <w:fldChar w:fldCharType="begin"/>
      </w:r>
      <w:r w:rsidRPr="00A94870">
        <w:rPr>
          <w:sz w:val="20"/>
          <w:szCs w:val="20"/>
        </w:rPr>
        <w:instrText>ADDIN CCFIELD:1:END:F:a2T2I00000L0sqx:Company_State__c:690FF5F5</w:instrText>
      </w:r>
      <w:r w:rsidRPr="00A94870">
        <w:rPr>
          <w:sz w:val="20"/>
          <w:szCs w:val="20"/>
        </w:rPr>
        <w:fldChar w:fldCharType="end"/>
      </w:r>
      <w:r w:rsidRPr="00A94870">
        <w:rPr>
          <w:sz w:val="20"/>
          <w:szCs w:val="20"/>
        </w:rPr>
        <w:t xml:space="preserve"> </w:t>
      </w:r>
      <w:r w:rsidRPr="00A94870">
        <w:rPr>
          <w:sz w:val="20"/>
          <w:szCs w:val="20"/>
        </w:rPr>
        <w:fldChar w:fldCharType="begin"/>
      </w:r>
      <w:r w:rsidRPr="00A94870">
        <w:rPr>
          <w:sz w:val="20"/>
          <w:szCs w:val="20"/>
        </w:rPr>
        <w:instrText>ADDIN CCFIELD:1:START:F:a2T2I00000L0sqx:Company_Zip_Code__c:D675B972</w:instrText>
      </w:r>
      <w:r w:rsidRPr="00A94870">
        <w:rPr>
          <w:sz w:val="20"/>
          <w:szCs w:val="20"/>
        </w:rPr>
        <w:fldChar w:fldCharType="end"/>
      </w:r>
      <w:r w:rsidRPr="00A94870">
        <w:rPr>
          <w:sz w:val="20"/>
          <w:szCs w:val="20"/>
        </w:rPr>
        <w:t>84401</w:t>
      </w:r>
      <w:r w:rsidRPr="00A94870">
        <w:rPr>
          <w:sz w:val="20"/>
          <w:szCs w:val="20"/>
        </w:rPr>
        <w:fldChar w:fldCharType="begin"/>
      </w:r>
      <w:r w:rsidRPr="00A94870">
        <w:rPr>
          <w:sz w:val="20"/>
          <w:szCs w:val="20"/>
        </w:rPr>
        <w:instrText>ADDIN CCFIELD:1:END:F:a2T2I00000L0sqx:Company_Zip_Code__c:D675B972</w:instrText>
      </w:r>
      <w:r w:rsidRPr="00A94870">
        <w:rPr>
          <w:sz w:val="20"/>
          <w:szCs w:val="20"/>
        </w:rPr>
        <w:fldChar w:fldCharType="end"/>
      </w:r>
    </w:p>
    <w:p w:rsidR="00806F38" w:rsidRPr="00A94870" w:rsidRDefault="00F610EA"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p>
    <w:p w:rsidR="00806F38" w:rsidRPr="00A94870" w:rsidRDefault="002229C0" w:rsidP="005037D0">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Federal Tax ID: </w:t>
      </w:r>
      <w:r w:rsidRPr="00A94870">
        <w:rPr>
          <w:sz w:val="20"/>
          <w:szCs w:val="20"/>
        </w:rPr>
        <w:fldChar w:fldCharType="begin"/>
      </w:r>
      <w:r w:rsidRPr="00A94870">
        <w:rPr>
          <w:sz w:val="20"/>
          <w:szCs w:val="20"/>
        </w:rPr>
        <w:instrText>ADDIN CCFIELD:1:START:F:a2T2I00000L0sqx:Federal_Tax_ID_FEIN__c:4B633C56</w:instrText>
      </w:r>
      <w:r w:rsidRPr="00A94870">
        <w:rPr>
          <w:sz w:val="20"/>
          <w:szCs w:val="20"/>
        </w:rPr>
        <w:fldChar w:fldCharType="end"/>
      </w:r>
      <w:r w:rsidRPr="00A94870">
        <w:rPr>
          <w:sz w:val="20"/>
          <w:szCs w:val="20"/>
        </w:rPr>
        <w:t>87-6000308</w:t>
      </w:r>
      <w:r w:rsidRPr="00A94870">
        <w:rPr>
          <w:sz w:val="20"/>
          <w:szCs w:val="20"/>
        </w:rPr>
        <w:fldChar w:fldCharType="begin"/>
      </w:r>
      <w:r w:rsidRPr="00A94870">
        <w:rPr>
          <w:sz w:val="20"/>
          <w:szCs w:val="20"/>
        </w:rPr>
        <w:instrText>ADDIN CCFIELD:1:END:F:a2T2I00000L0sqx:Federal_Tax_ID_FEIN__c:4B633C56</w:instrText>
      </w:r>
      <w:r w:rsidRPr="00A94870">
        <w:rPr>
          <w:sz w:val="20"/>
          <w:szCs w:val="20"/>
        </w:rPr>
        <w:fldChar w:fldCharType="end"/>
      </w:r>
    </w:p>
    <w:p w:rsidR="00806F38" w:rsidRDefault="002229C0" w:rsidP="005037D0">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Legal Status of Contractor: </w:t>
      </w:r>
      <w:r w:rsidRPr="00A94870">
        <w:rPr>
          <w:sz w:val="20"/>
          <w:szCs w:val="20"/>
        </w:rPr>
        <w:fldChar w:fldCharType="begin"/>
      </w:r>
      <w:r w:rsidRPr="00A94870">
        <w:rPr>
          <w:sz w:val="20"/>
          <w:szCs w:val="20"/>
        </w:rPr>
        <w:instrText>ADDIN CCFIELD:1:START:F:a2T2I00000L0sqx:Contractor_Legal_Status__c:C896A05A</w:instrText>
      </w:r>
      <w:r w:rsidRPr="00A94870">
        <w:rPr>
          <w:sz w:val="20"/>
          <w:szCs w:val="20"/>
        </w:rPr>
        <w:fldChar w:fldCharType="end"/>
      </w:r>
      <w:r w:rsidRPr="00A94870">
        <w:rPr>
          <w:sz w:val="20"/>
          <w:szCs w:val="20"/>
        </w:rPr>
        <w:t>Governmental Agency</w:t>
      </w:r>
      <w:r w:rsidRPr="00A94870">
        <w:rPr>
          <w:sz w:val="20"/>
          <w:szCs w:val="20"/>
        </w:rPr>
        <w:fldChar w:fldCharType="begin"/>
      </w:r>
      <w:r w:rsidRPr="00A94870">
        <w:rPr>
          <w:sz w:val="20"/>
          <w:szCs w:val="20"/>
        </w:rPr>
        <w:instrText>ADDIN CCFIELD:1:END:F:a2T2I00000L0sqx:Contractor_Legal_Status__c:C896A05A</w:instrText>
      </w:r>
      <w:r w:rsidRPr="00A94870">
        <w:rPr>
          <w:sz w:val="20"/>
          <w:szCs w:val="20"/>
        </w:rPr>
        <w:fldChar w:fldCharType="end"/>
      </w:r>
    </w:p>
    <w:p w:rsidR="004751A8" w:rsidRPr="00A94870" w:rsidRDefault="002229C0" w:rsidP="005037D0">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Pr>
          <w:sz w:val="20"/>
          <w:szCs w:val="20"/>
        </w:rPr>
        <w:t xml:space="preserve">Vendor #:  </w:t>
      </w:r>
      <w:r w:rsidRPr="004751A8">
        <w:rPr>
          <w:sz w:val="20"/>
        </w:rPr>
        <w:fldChar w:fldCharType="begin"/>
      </w:r>
      <w:r w:rsidRPr="004751A8">
        <w:rPr>
          <w:sz w:val="20"/>
        </w:rPr>
        <w:instrText>ADDIN CCFIELD:1:START:F:a2T2I00000L0sqx:FINET_Vendor_Number__c:EA93D50A</w:instrText>
      </w:r>
      <w:r w:rsidRPr="004751A8">
        <w:rPr>
          <w:sz w:val="20"/>
        </w:rPr>
        <w:fldChar w:fldCharType="end"/>
      </w:r>
      <w:r w:rsidRPr="004751A8">
        <w:rPr>
          <w:sz w:val="20"/>
        </w:rPr>
        <w:t>VC0000111958</w:t>
      </w:r>
      <w:r w:rsidRPr="004751A8">
        <w:rPr>
          <w:sz w:val="20"/>
        </w:rPr>
        <w:fldChar w:fldCharType="begin"/>
      </w:r>
      <w:r w:rsidRPr="004751A8">
        <w:rPr>
          <w:sz w:val="20"/>
        </w:rPr>
        <w:instrText>ADDIN CCFIELD:1:END:F:a2T2I00000L0sqx:FINET_Vendor_Number__c:EA93D50A</w:instrText>
      </w:r>
      <w:r w:rsidRPr="004751A8">
        <w:rPr>
          <w:sz w:val="20"/>
        </w:rPr>
        <w:fldChar w:fldCharType="end"/>
      </w:r>
    </w:p>
    <w:p w:rsidR="00806F38" w:rsidRPr="00A94870" w:rsidRDefault="00F610EA" w:rsidP="005037D0">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p>
    <w:p w:rsidR="00806F38" w:rsidRPr="00A94870" w:rsidRDefault="002229C0" w:rsidP="005037D0">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Contact Person: </w:t>
      </w:r>
      <w:r>
        <w:rPr>
          <w:sz w:val="20"/>
          <w:szCs w:val="20"/>
        </w:rPr>
        <w:tab/>
      </w:r>
      <w:r w:rsidRPr="00A94870">
        <w:rPr>
          <w:sz w:val="20"/>
          <w:szCs w:val="20"/>
        </w:rPr>
        <w:fldChar w:fldCharType="begin"/>
      </w:r>
      <w:r w:rsidRPr="00A94870">
        <w:rPr>
          <w:sz w:val="20"/>
          <w:szCs w:val="20"/>
        </w:rPr>
        <w:instrText>ADDIN CCFIELD:1:START:F:a2T2I00000L0sqx:Contact__r.Name:C4993BAB</w:instrText>
      </w:r>
      <w:r w:rsidRPr="00A94870">
        <w:rPr>
          <w:sz w:val="20"/>
          <w:szCs w:val="20"/>
        </w:rPr>
        <w:fldChar w:fldCharType="end"/>
      </w:r>
      <w:r w:rsidRPr="00A94870">
        <w:rPr>
          <w:sz w:val="20"/>
          <w:szCs w:val="20"/>
        </w:rPr>
        <w:t>Stephanie Russell</w:t>
      </w:r>
      <w:r w:rsidRPr="00A94870">
        <w:rPr>
          <w:sz w:val="20"/>
          <w:szCs w:val="20"/>
        </w:rPr>
        <w:fldChar w:fldCharType="begin"/>
      </w:r>
      <w:r w:rsidRPr="00A94870">
        <w:rPr>
          <w:sz w:val="20"/>
          <w:szCs w:val="20"/>
        </w:rPr>
        <w:instrText>ADDIN CCFIELD:1:END:F:a2T2I00000L0sqx:Contact__r.Name:C4993BAB</w:instrText>
      </w:r>
      <w:r w:rsidRPr="00A94870">
        <w:rPr>
          <w:sz w:val="20"/>
          <w:szCs w:val="20"/>
        </w:rPr>
        <w:fldChar w:fldCharType="end"/>
      </w:r>
      <w:r w:rsidRPr="00A94870">
        <w:rPr>
          <w:sz w:val="20"/>
          <w:szCs w:val="20"/>
        </w:rPr>
        <w:t xml:space="preserve">   </w:t>
      </w:r>
    </w:p>
    <w:p w:rsidR="00806F38" w:rsidRPr="00A94870" w:rsidRDefault="002229C0" w:rsidP="005037D0">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Pr>
          <w:sz w:val="20"/>
          <w:szCs w:val="20"/>
        </w:rPr>
        <w:t>Phone #:</w:t>
      </w:r>
      <w:r w:rsidR="002B456D">
        <w:rPr>
          <w:sz w:val="20"/>
          <w:szCs w:val="20"/>
        </w:rPr>
        <w:t xml:space="preserve">  </w:t>
      </w:r>
      <w:r w:rsidRPr="00A94870">
        <w:rPr>
          <w:sz w:val="20"/>
          <w:szCs w:val="20"/>
        </w:rPr>
        <w:fldChar w:fldCharType="begin"/>
      </w:r>
      <w:r w:rsidRPr="00A94870">
        <w:rPr>
          <w:sz w:val="20"/>
          <w:szCs w:val="20"/>
        </w:rPr>
        <w:instrText>ADDIN CCFIELD:1:START:F:a2T2I00000L0sqx:Contact_Phone_Number__c:0FB0C390</w:instrText>
      </w:r>
      <w:r w:rsidRPr="00A94870">
        <w:rPr>
          <w:sz w:val="20"/>
          <w:szCs w:val="20"/>
        </w:rPr>
        <w:fldChar w:fldCharType="end"/>
      </w:r>
      <w:r w:rsidRPr="00A94870">
        <w:rPr>
          <w:sz w:val="20"/>
          <w:szCs w:val="20"/>
        </w:rPr>
        <w:t>(801) 399-8419</w:t>
      </w:r>
      <w:r w:rsidRPr="00A94870">
        <w:rPr>
          <w:sz w:val="20"/>
          <w:szCs w:val="20"/>
        </w:rPr>
        <w:fldChar w:fldCharType="begin"/>
      </w:r>
      <w:r w:rsidRPr="00A94870">
        <w:rPr>
          <w:sz w:val="20"/>
          <w:szCs w:val="20"/>
        </w:rPr>
        <w:instrText>ADDIN CCFIELD:1:END:F:a2T2I00000L0sqx:Contact_Phone_Number__c:0FB0C390</w:instrText>
      </w:r>
      <w:r w:rsidRPr="00A94870">
        <w:rPr>
          <w:sz w:val="20"/>
          <w:szCs w:val="20"/>
        </w:rPr>
        <w:fldChar w:fldCharType="end"/>
      </w:r>
      <w:r w:rsidRPr="00A94870">
        <w:rPr>
          <w:sz w:val="20"/>
          <w:szCs w:val="20"/>
        </w:rPr>
        <w:t xml:space="preserve">   </w:t>
      </w:r>
    </w:p>
    <w:p w:rsidR="00806F38" w:rsidRDefault="002229C0" w:rsidP="002B456D">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Email: </w:t>
      </w:r>
      <w:r w:rsidRPr="00A94870">
        <w:rPr>
          <w:sz w:val="20"/>
          <w:szCs w:val="20"/>
        </w:rPr>
        <w:tab/>
      </w:r>
      <w:r w:rsidRPr="00A94870">
        <w:rPr>
          <w:sz w:val="20"/>
          <w:szCs w:val="20"/>
        </w:rPr>
        <w:fldChar w:fldCharType="begin"/>
      </w:r>
      <w:r w:rsidRPr="00A94870">
        <w:rPr>
          <w:sz w:val="20"/>
          <w:szCs w:val="20"/>
        </w:rPr>
        <w:instrText>ADDIN CCFIELD:1:START:F:a2T2I00000L0sqx:Contact_Email__c:46578107</w:instrText>
      </w:r>
      <w:r w:rsidRPr="00A94870">
        <w:rPr>
          <w:sz w:val="20"/>
          <w:szCs w:val="20"/>
        </w:rPr>
        <w:fldChar w:fldCharType="end"/>
      </w:r>
      <w:hyperlink r:id="rId9" w:history="1">
        <w:r w:rsidR="002B456D" w:rsidRPr="009775C1">
          <w:rPr>
            <w:rStyle w:val="Hyperlink"/>
            <w:sz w:val="20"/>
            <w:szCs w:val="20"/>
          </w:rPr>
          <w:t>srussell@webercountyutah.gov</w:t>
        </w:r>
      </w:hyperlink>
      <w:r w:rsidR="002B456D">
        <w:rPr>
          <w:sz w:val="20"/>
          <w:szCs w:val="20"/>
        </w:rPr>
        <w:t xml:space="preserve"> </w:t>
      </w:r>
      <w:r w:rsidRPr="00A94870">
        <w:rPr>
          <w:sz w:val="20"/>
          <w:szCs w:val="20"/>
        </w:rPr>
        <w:fldChar w:fldCharType="begin"/>
      </w:r>
      <w:r w:rsidRPr="00A94870">
        <w:rPr>
          <w:sz w:val="20"/>
          <w:szCs w:val="20"/>
        </w:rPr>
        <w:instrText>ADDIN CCFIELD:1:END:F:a2T2I00000L0sqx:Contact_Email__c:46578107</w:instrText>
      </w:r>
      <w:r w:rsidRPr="00A94870">
        <w:rPr>
          <w:sz w:val="20"/>
          <w:szCs w:val="20"/>
        </w:rPr>
        <w:fldChar w:fldCharType="end"/>
      </w:r>
    </w:p>
    <w:p w:rsidR="002B456D" w:rsidRPr="00A94870" w:rsidRDefault="002B456D" w:rsidP="002B456D">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b/>
          <w:sz w:val="20"/>
          <w:szCs w:val="20"/>
        </w:rPr>
        <w:t>GENERAL PURPOSE OF CONTRACT:</w:t>
      </w:r>
      <w:r w:rsidRPr="00A94870">
        <w:rPr>
          <w:sz w:val="20"/>
          <w:szCs w:val="20"/>
        </w:rPr>
        <w:t xml:space="preserve"> The general purpose of this </w:t>
      </w:r>
      <w:r>
        <w:rPr>
          <w:sz w:val="20"/>
          <w:szCs w:val="20"/>
        </w:rPr>
        <w:t>contract</w:t>
      </w:r>
      <w:r w:rsidRPr="00A94870">
        <w:rPr>
          <w:sz w:val="20"/>
          <w:szCs w:val="20"/>
        </w:rPr>
        <w:t xml:space="preserve"> is to provide terms and conditions under which the Grantee may obtain and maintain e</w:t>
      </w:r>
      <w:r>
        <w:rPr>
          <w:sz w:val="20"/>
          <w:szCs w:val="20"/>
        </w:rPr>
        <w:t xml:space="preserve">ligibility for </w:t>
      </w:r>
      <w:r w:rsidRPr="00722228">
        <w:rPr>
          <w:sz w:val="20"/>
          <w:szCs w:val="20"/>
        </w:rPr>
        <w:fldChar w:fldCharType="begin"/>
      </w:r>
      <w:r w:rsidRPr="00722228">
        <w:rPr>
          <w:sz w:val="20"/>
          <w:szCs w:val="20"/>
        </w:rPr>
        <w:instrText>ADDIN CCFIELD:1:START:F:a2T2I00000L0sqx:GOED_Program__c:155E8A37</w:instrText>
      </w:r>
      <w:r w:rsidRPr="00722228">
        <w:rPr>
          <w:sz w:val="20"/>
          <w:szCs w:val="20"/>
        </w:rPr>
        <w:fldChar w:fldCharType="end"/>
      </w:r>
      <w:r w:rsidRPr="00722228">
        <w:rPr>
          <w:sz w:val="20"/>
          <w:szCs w:val="20"/>
        </w:rPr>
        <w:t>Utah Outdoor Recreation Grant (UORG)</w:t>
      </w:r>
      <w:r w:rsidRPr="00722228">
        <w:rPr>
          <w:sz w:val="20"/>
          <w:szCs w:val="20"/>
        </w:rPr>
        <w:fldChar w:fldCharType="begin"/>
      </w:r>
      <w:r w:rsidRPr="00722228">
        <w:rPr>
          <w:sz w:val="20"/>
          <w:szCs w:val="20"/>
        </w:rPr>
        <w:instrText>ADDIN CCFIELD:1:END:F:a2T2I00000L0sqx:GOED_Program__c:155E8A37</w:instrText>
      </w:r>
      <w:r w:rsidRPr="00722228">
        <w:rPr>
          <w:sz w:val="20"/>
          <w:szCs w:val="20"/>
        </w:rPr>
        <w:fldChar w:fldCharType="end"/>
      </w:r>
      <w:r>
        <w:rPr>
          <w:sz w:val="20"/>
          <w:szCs w:val="20"/>
        </w:rPr>
        <w:t xml:space="preserve"> </w:t>
      </w:r>
      <w:r w:rsidRPr="00A94870">
        <w:rPr>
          <w:sz w:val="20"/>
          <w:szCs w:val="20"/>
        </w:rPr>
        <w:t>funding.</w:t>
      </w:r>
    </w:p>
    <w:p w:rsidR="00806F38" w:rsidRPr="00A94870" w:rsidRDefault="00F610EA"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b/>
          <w:sz w:val="20"/>
          <w:szCs w:val="20"/>
        </w:rPr>
        <w:t>AUTHORITY:</w:t>
      </w:r>
      <w:r w:rsidRPr="00A94870">
        <w:rPr>
          <w:sz w:val="20"/>
          <w:szCs w:val="20"/>
        </w:rPr>
        <w:t xml:space="preserve"> This</w:t>
      </w:r>
      <w:r>
        <w:rPr>
          <w:sz w:val="20"/>
          <w:szCs w:val="20"/>
        </w:rPr>
        <w:t xml:space="preserve"> contract</w:t>
      </w:r>
      <w:r w:rsidRPr="00A94870">
        <w:rPr>
          <w:sz w:val="20"/>
          <w:szCs w:val="20"/>
        </w:rPr>
        <w:t xml:space="preserve"> is entered pursuant to the State’s authority to administer funds under Utah Code </w:t>
      </w:r>
      <w:r w:rsidRPr="00A94870">
        <w:rPr>
          <w:bCs/>
          <w:color w:val="000000" w:themeColor="text1"/>
          <w:sz w:val="20"/>
          <w:szCs w:val="20"/>
        </w:rPr>
        <w:t xml:space="preserve">§ </w:t>
      </w:r>
      <w:r>
        <w:rPr>
          <w:bCs/>
          <w:color w:val="000000" w:themeColor="text1"/>
          <w:sz w:val="20"/>
          <w:szCs w:val="20"/>
        </w:rPr>
        <w:t>63N-9-2</w:t>
      </w:r>
      <w:r w:rsidRPr="00A94870">
        <w:rPr>
          <w:bCs/>
          <w:color w:val="000000" w:themeColor="text1"/>
          <w:sz w:val="20"/>
          <w:szCs w:val="20"/>
        </w:rPr>
        <w:t xml:space="preserve"> and Utah Administrative Code </w:t>
      </w:r>
      <w:r>
        <w:rPr>
          <w:bCs/>
          <w:color w:val="000000" w:themeColor="text1"/>
          <w:sz w:val="20"/>
          <w:szCs w:val="20"/>
        </w:rPr>
        <w:t>R357-16</w:t>
      </w:r>
      <w:r w:rsidRPr="00A94870">
        <w:rPr>
          <w:bCs/>
          <w:color w:val="000000" w:themeColor="text1"/>
          <w:sz w:val="20"/>
          <w:szCs w:val="20"/>
        </w:rPr>
        <w:t>.</w:t>
      </w:r>
    </w:p>
    <w:p w:rsidR="00806F38" w:rsidRPr="00A94870" w:rsidRDefault="00F610EA" w:rsidP="00CC60AC">
      <w:pPr>
        <w:pStyle w:val="ListParagraph"/>
        <w:tabs>
          <w:tab w:val="left" w:pos="0"/>
        </w:tabs>
        <w:ind w:left="0"/>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b/>
          <w:sz w:val="20"/>
          <w:szCs w:val="20"/>
        </w:rPr>
      </w:pPr>
      <w:r w:rsidRPr="00A94870">
        <w:rPr>
          <w:b/>
          <w:sz w:val="20"/>
          <w:szCs w:val="20"/>
        </w:rPr>
        <w:t xml:space="preserve">CONTRACT PERIOD: </w:t>
      </w:r>
    </w:p>
    <w:p w:rsidR="00806F38" w:rsidRPr="00A94870" w:rsidRDefault="002229C0" w:rsidP="00CC60AC">
      <w:pPr>
        <w:pStyle w:val="ListParagraph"/>
        <w:tabs>
          <w:tab w:val="left" w:pos="0"/>
        </w:tabs>
        <w:ind w:left="0"/>
        <w:rPr>
          <w:sz w:val="20"/>
          <w:szCs w:val="20"/>
        </w:rPr>
      </w:pPr>
      <w:r w:rsidRPr="00A94870">
        <w:rPr>
          <w:sz w:val="20"/>
          <w:szCs w:val="20"/>
        </w:rPr>
        <w:t xml:space="preserve">Effective Date: </w:t>
      </w:r>
      <w:r w:rsidRPr="00A94870">
        <w:rPr>
          <w:sz w:val="20"/>
          <w:szCs w:val="20"/>
        </w:rPr>
        <w:fldChar w:fldCharType="begin"/>
      </w:r>
      <w:r w:rsidRPr="00A94870">
        <w:rPr>
          <w:sz w:val="20"/>
          <w:szCs w:val="20"/>
        </w:rPr>
        <w:instrText>ADDIN CCFIELD:1:START:F:a2T2I00000L0sqx:Current_Start_Date__c:3597D769</w:instrText>
      </w:r>
      <w:r w:rsidRPr="00A94870">
        <w:rPr>
          <w:sz w:val="20"/>
          <w:szCs w:val="20"/>
        </w:rPr>
        <w:fldChar w:fldCharType="end"/>
      </w:r>
      <w:r w:rsidRPr="00A94870">
        <w:rPr>
          <w:sz w:val="20"/>
          <w:szCs w:val="20"/>
        </w:rPr>
        <w:t>May 19, 2022</w:t>
      </w:r>
      <w:r w:rsidRPr="00A94870">
        <w:rPr>
          <w:sz w:val="20"/>
          <w:szCs w:val="20"/>
        </w:rPr>
        <w:fldChar w:fldCharType="begin"/>
      </w:r>
      <w:r w:rsidRPr="00A94870">
        <w:rPr>
          <w:sz w:val="20"/>
          <w:szCs w:val="20"/>
        </w:rPr>
        <w:instrText>ADDIN CCFIELD:1:END:F:a2T2I00000L0sqx:Current_Start_Date__c:3597D769</w:instrText>
      </w:r>
      <w:r w:rsidRPr="00A94870">
        <w:rPr>
          <w:sz w:val="20"/>
          <w:szCs w:val="20"/>
        </w:rPr>
        <w:fldChar w:fldCharType="end"/>
      </w:r>
    </w:p>
    <w:p w:rsidR="00806F38" w:rsidRPr="00A94870" w:rsidRDefault="002229C0"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sz w:val="20"/>
          <w:szCs w:val="20"/>
        </w:rPr>
        <w:t xml:space="preserve">Termination Date: </w:t>
      </w:r>
      <w:r w:rsidRPr="00A94870">
        <w:rPr>
          <w:sz w:val="20"/>
          <w:szCs w:val="20"/>
        </w:rPr>
        <w:fldChar w:fldCharType="begin"/>
      </w:r>
      <w:r w:rsidRPr="00A94870">
        <w:rPr>
          <w:sz w:val="20"/>
          <w:szCs w:val="20"/>
        </w:rPr>
        <w:instrText>ADDIN CCFIELD:1:START:F:a2T2I00000L0sqx:Current_End_Date__c:C0C35A46</w:instrText>
      </w:r>
      <w:r w:rsidRPr="00A94870">
        <w:rPr>
          <w:sz w:val="20"/>
          <w:szCs w:val="20"/>
        </w:rPr>
        <w:fldChar w:fldCharType="end"/>
      </w:r>
      <w:r w:rsidRPr="00A94870">
        <w:rPr>
          <w:sz w:val="20"/>
          <w:szCs w:val="20"/>
        </w:rPr>
        <w:t>May 19, 2024</w:t>
      </w:r>
      <w:r w:rsidRPr="00A94870">
        <w:rPr>
          <w:sz w:val="20"/>
          <w:szCs w:val="20"/>
        </w:rPr>
        <w:fldChar w:fldCharType="begin"/>
      </w:r>
      <w:r w:rsidRPr="00A94870">
        <w:rPr>
          <w:sz w:val="20"/>
          <w:szCs w:val="20"/>
        </w:rPr>
        <w:instrText>ADDIN CCFIELD:1:END:F:a2T2I00000L0sqx:Current_End_Date__c:C0C35A46</w:instrText>
      </w:r>
      <w:r w:rsidRPr="00A94870">
        <w:rPr>
          <w:sz w:val="20"/>
          <w:szCs w:val="20"/>
        </w:rPr>
        <w:fldChar w:fldCharType="end"/>
      </w:r>
      <w:r w:rsidRPr="00A94870">
        <w:rPr>
          <w:sz w:val="20"/>
          <w:szCs w:val="20"/>
        </w:rPr>
        <w:t xml:space="preserve">, unless terminated early or extended in accordance with the terms and conditions of this </w:t>
      </w:r>
      <w:r>
        <w:rPr>
          <w:sz w:val="20"/>
          <w:szCs w:val="20"/>
        </w:rPr>
        <w:t>contract</w:t>
      </w:r>
      <w:r w:rsidRPr="00A94870">
        <w:rPr>
          <w:sz w:val="20"/>
          <w:szCs w:val="20"/>
        </w:rPr>
        <w:t xml:space="preserve">.  </w:t>
      </w:r>
    </w:p>
    <w:p w:rsidR="00806F38" w:rsidRPr="00A94870" w:rsidRDefault="00F610EA" w:rsidP="00CC60AC">
      <w:pPr>
        <w:pStyle w:val="ListParagraph"/>
        <w:tabs>
          <w:tab w:val="left" w:pos="0"/>
        </w:tabs>
        <w:ind w:left="0"/>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b/>
          <w:sz w:val="20"/>
          <w:szCs w:val="20"/>
        </w:rPr>
        <w:t>CONTRACT AMOUNT:</w:t>
      </w:r>
      <w:r w:rsidRPr="00A94870">
        <w:rPr>
          <w:sz w:val="20"/>
          <w:szCs w:val="20"/>
        </w:rPr>
        <w:t xml:space="preserve"> The State awards and the Grantee accepts a potential grant award of up to </w:t>
      </w:r>
      <w:r w:rsidRPr="00A94870">
        <w:rPr>
          <w:sz w:val="20"/>
          <w:szCs w:val="20"/>
        </w:rPr>
        <w:fldChar w:fldCharType="begin"/>
      </w:r>
      <w:r w:rsidRPr="00A94870">
        <w:rPr>
          <w:sz w:val="20"/>
          <w:szCs w:val="20"/>
        </w:rPr>
        <w:instrText>ADDIN CCFIELD:1:START:F:a2T2I00000L0sqx:Award_Amount__c:098A2B64</w:instrText>
      </w:r>
      <w:r w:rsidRPr="00A94870">
        <w:rPr>
          <w:sz w:val="20"/>
          <w:szCs w:val="20"/>
        </w:rPr>
        <w:fldChar w:fldCharType="end"/>
      </w:r>
      <w:r w:rsidRPr="00A94870">
        <w:rPr>
          <w:sz w:val="20"/>
          <w:szCs w:val="20"/>
        </w:rPr>
        <w:t>$81,540.36</w:t>
      </w:r>
      <w:r w:rsidRPr="00A94870">
        <w:rPr>
          <w:sz w:val="20"/>
          <w:szCs w:val="20"/>
        </w:rPr>
        <w:fldChar w:fldCharType="begin"/>
      </w:r>
      <w:r w:rsidRPr="00A94870">
        <w:rPr>
          <w:sz w:val="20"/>
          <w:szCs w:val="20"/>
        </w:rPr>
        <w:instrText>ADDIN CCFIELD:1:END:F:a2T2I00000L0sqx:Award_Amount__c:098A2B64</w:instrText>
      </w:r>
      <w:r w:rsidRPr="00A94870">
        <w:rPr>
          <w:sz w:val="20"/>
          <w:szCs w:val="20"/>
        </w:rPr>
        <w:fldChar w:fldCharType="end"/>
      </w:r>
      <w:r w:rsidRPr="00A94870">
        <w:rPr>
          <w:sz w:val="20"/>
          <w:szCs w:val="20"/>
        </w:rPr>
        <w:t>.</w:t>
      </w:r>
      <w:r w:rsidRPr="00A94870">
        <w:rPr>
          <w:sz w:val="20"/>
          <w:szCs w:val="20"/>
        </w:rPr>
        <w:tab/>
      </w:r>
    </w:p>
    <w:p w:rsidR="00806F38" w:rsidRPr="00A94870" w:rsidRDefault="002229C0" w:rsidP="00806F38">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Fund: </w:t>
      </w:r>
      <w:r>
        <w:rPr>
          <w:sz w:val="20"/>
          <w:szCs w:val="20"/>
        </w:rPr>
        <w:t>2306</w:t>
      </w:r>
      <w:r w:rsidRPr="00A94870">
        <w:rPr>
          <w:sz w:val="20"/>
          <w:szCs w:val="20"/>
        </w:rPr>
        <w:tab/>
      </w:r>
    </w:p>
    <w:p w:rsidR="00806F38" w:rsidRPr="00A94870" w:rsidRDefault="002229C0" w:rsidP="00806F38">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Unit: </w:t>
      </w:r>
      <w:r>
        <w:rPr>
          <w:sz w:val="20"/>
          <w:szCs w:val="20"/>
        </w:rPr>
        <w:t>6272</w:t>
      </w:r>
    </w:p>
    <w:p w:rsidR="00806F38" w:rsidRPr="00A94870" w:rsidRDefault="002229C0" w:rsidP="00806F38">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 xml:space="preserve">Appropriation: </w:t>
      </w:r>
      <w:r>
        <w:rPr>
          <w:sz w:val="20"/>
          <w:szCs w:val="20"/>
        </w:rPr>
        <w:t>2306</w:t>
      </w:r>
      <w:r w:rsidRPr="00A94870">
        <w:rPr>
          <w:sz w:val="20"/>
          <w:szCs w:val="20"/>
        </w:rPr>
        <w:tab/>
      </w:r>
    </w:p>
    <w:p w:rsidR="00806F38" w:rsidRPr="00A94870" w:rsidRDefault="002229C0" w:rsidP="00806F38">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r w:rsidRPr="00A94870">
        <w:rPr>
          <w:sz w:val="20"/>
          <w:szCs w:val="20"/>
        </w:rPr>
        <w:t>Commodity Code: 99999</w:t>
      </w:r>
    </w:p>
    <w:p w:rsidR="00806F38" w:rsidRPr="00A94870" w:rsidRDefault="00F610EA" w:rsidP="00806F38">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b/>
          <w:sz w:val="20"/>
          <w:szCs w:val="20"/>
        </w:rPr>
      </w:pPr>
      <w:r w:rsidRPr="00A94870">
        <w:rPr>
          <w:b/>
          <w:sz w:val="20"/>
          <w:szCs w:val="20"/>
        </w:rPr>
        <w:t xml:space="preserve">ATTACHMENTS INCLUDED AND MADE PART OF THIS CONTRACT: </w:t>
      </w:r>
    </w:p>
    <w:p w:rsidR="00806F38" w:rsidRPr="00A94870" w:rsidRDefault="002229C0"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sz w:val="20"/>
          <w:szCs w:val="20"/>
        </w:rPr>
        <w:t>Attachment A – Standard Terms and Conditions for Grants</w:t>
      </w:r>
    </w:p>
    <w:p w:rsidR="00806F38" w:rsidRPr="00A94870" w:rsidRDefault="002229C0"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sz w:val="20"/>
          <w:szCs w:val="20"/>
        </w:rPr>
        <w:t xml:space="preserve">Attachment B – </w:t>
      </w:r>
      <w:r w:rsidRPr="00722228">
        <w:rPr>
          <w:sz w:val="20"/>
          <w:szCs w:val="20"/>
        </w:rPr>
        <w:fldChar w:fldCharType="begin"/>
      </w:r>
      <w:r w:rsidRPr="00722228">
        <w:rPr>
          <w:sz w:val="20"/>
          <w:szCs w:val="20"/>
        </w:rPr>
        <w:instrText>ADDIN CCFIELD:1:START:F:a2T2I00000L0sqx:GOED_Program__c:155E8A37</w:instrText>
      </w:r>
      <w:r w:rsidRPr="00722228">
        <w:rPr>
          <w:sz w:val="20"/>
          <w:szCs w:val="20"/>
        </w:rPr>
        <w:fldChar w:fldCharType="end"/>
      </w:r>
      <w:r w:rsidRPr="00722228">
        <w:rPr>
          <w:sz w:val="20"/>
          <w:szCs w:val="20"/>
        </w:rPr>
        <w:t>Utah Outdoor Recreation Grant (UORG)</w:t>
      </w:r>
      <w:r w:rsidRPr="00722228">
        <w:rPr>
          <w:sz w:val="20"/>
          <w:szCs w:val="20"/>
        </w:rPr>
        <w:fldChar w:fldCharType="begin"/>
      </w:r>
      <w:r w:rsidRPr="00722228">
        <w:rPr>
          <w:sz w:val="20"/>
          <w:szCs w:val="20"/>
        </w:rPr>
        <w:instrText>ADDIN CCFIELD:1:END:F:a2T2I00000L0sqx:GOED_Program__c:155E8A37</w:instrText>
      </w:r>
      <w:r w:rsidRPr="00722228">
        <w:rPr>
          <w:sz w:val="20"/>
          <w:szCs w:val="20"/>
        </w:rPr>
        <w:fldChar w:fldCharType="end"/>
      </w:r>
      <w:r>
        <w:rPr>
          <w:sz w:val="20"/>
          <w:szCs w:val="20"/>
        </w:rPr>
        <w:t xml:space="preserve"> </w:t>
      </w:r>
      <w:r w:rsidRPr="00A94870">
        <w:rPr>
          <w:sz w:val="20"/>
          <w:szCs w:val="20"/>
        </w:rPr>
        <w:t>Terms and Conditions</w:t>
      </w:r>
    </w:p>
    <w:p w:rsidR="00806F38" w:rsidRPr="00A94870" w:rsidRDefault="002229C0"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sz w:val="20"/>
          <w:szCs w:val="20"/>
        </w:rPr>
        <w:t>Attachment C –</w:t>
      </w:r>
      <w:r>
        <w:rPr>
          <w:sz w:val="20"/>
          <w:szCs w:val="20"/>
        </w:rPr>
        <w:t xml:space="preserve"> Scope of Work</w:t>
      </w:r>
    </w:p>
    <w:p w:rsidR="00806F38" w:rsidRPr="00A94870" w:rsidRDefault="00F610EA"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b/>
          <w:sz w:val="20"/>
          <w:szCs w:val="20"/>
        </w:rPr>
      </w:pPr>
      <w:r w:rsidRPr="00A94870">
        <w:rPr>
          <w:b/>
          <w:sz w:val="20"/>
          <w:szCs w:val="20"/>
        </w:rPr>
        <w:t>DOCUMENTS INCORPORATED BY REFERENCE BUT NOT ATTACHED:</w:t>
      </w:r>
    </w:p>
    <w:p w:rsidR="00806F38" w:rsidRPr="00A94870" w:rsidRDefault="002229C0"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sz w:val="20"/>
          <w:szCs w:val="20"/>
        </w:rPr>
        <w:t xml:space="preserve">All governmental laws, regulations, or actions applicable to the grant authorized by this </w:t>
      </w:r>
      <w:r>
        <w:rPr>
          <w:sz w:val="20"/>
          <w:szCs w:val="20"/>
        </w:rPr>
        <w:t>contract</w:t>
      </w:r>
      <w:r w:rsidRPr="00A94870">
        <w:rPr>
          <w:sz w:val="20"/>
          <w:szCs w:val="20"/>
        </w:rPr>
        <w:t xml:space="preserve">, including but not limited to Utah Code § </w:t>
      </w:r>
      <w:r>
        <w:rPr>
          <w:sz w:val="20"/>
          <w:szCs w:val="20"/>
        </w:rPr>
        <w:t>63N-9-2</w:t>
      </w:r>
      <w:r w:rsidRPr="00A94870">
        <w:rPr>
          <w:sz w:val="20"/>
          <w:szCs w:val="20"/>
        </w:rPr>
        <w:t xml:space="preserve"> and Utah Administrative Rule </w:t>
      </w:r>
      <w:r>
        <w:rPr>
          <w:sz w:val="20"/>
          <w:szCs w:val="20"/>
        </w:rPr>
        <w:t>R357-16</w:t>
      </w:r>
      <w:r w:rsidRPr="00A94870">
        <w:rPr>
          <w:sz w:val="20"/>
          <w:szCs w:val="20"/>
        </w:rPr>
        <w:t>.</w:t>
      </w:r>
    </w:p>
    <w:p w:rsidR="00806F38" w:rsidRPr="00A94870" w:rsidRDefault="00F610EA" w:rsidP="00CC60AC">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p>
    <w:p w:rsidR="00806F38" w:rsidRPr="00A94870" w:rsidRDefault="002229C0" w:rsidP="00CC60AC">
      <w:pPr>
        <w:pStyle w:val="ListParagraph"/>
        <w:numPr>
          <w:ilvl w:val="0"/>
          <w:numId w:val="3"/>
        </w:num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b/>
          <w:sz w:val="20"/>
          <w:szCs w:val="20"/>
        </w:rPr>
      </w:pPr>
      <w:r w:rsidRPr="00A94870">
        <w:rPr>
          <w:b/>
          <w:sz w:val="20"/>
          <w:szCs w:val="20"/>
        </w:rPr>
        <w:t xml:space="preserve">CONTRACT EXECUTION: </w:t>
      </w:r>
    </w:p>
    <w:p w:rsidR="004417A2" w:rsidRDefault="002229C0" w:rsidP="004417A2">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r w:rsidRPr="00A94870">
        <w:rPr>
          <w:sz w:val="20"/>
          <w:szCs w:val="20"/>
        </w:rPr>
        <w:t xml:space="preserve">Each person signing this </w:t>
      </w:r>
      <w:r>
        <w:rPr>
          <w:sz w:val="20"/>
          <w:szCs w:val="20"/>
        </w:rPr>
        <w:t>contract</w:t>
      </w:r>
      <w:r w:rsidRPr="00A94870">
        <w:rPr>
          <w:sz w:val="20"/>
          <w:szCs w:val="20"/>
        </w:rPr>
        <w:t xml:space="preserve"> represents and warrants that he/she is duly authorized and has legal capacity to execute and deliver this </w:t>
      </w:r>
      <w:r>
        <w:rPr>
          <w:sz w:val="20"/>
          <w:szCs w:val="20"/>
        </w:rPr>
        <w:t>contract</w:t>
      </w:r>
      <w:r w:rsidRPr="00A94870">
        <w:rPr>
          <w:sz w:val="20"/>
          <w:szCs w:val="20"/>
        </w:rPr>
        <w:t xml:space="preserve"> and bind the parties hereto. Each signatory represents and warrants to the other that the execution and delivery of the </w:t>
      </w:r>
      <w:r>
        <w:rPr>
          <w:sz w:val="20"/>
          <w:szCs w:val="20"/>
        </w:rPr>
        <w:t>contract</w:t>
      </w:r>
      <w:r w:rsidRPr="00A94870">
        <w:rPr>
          <w:sz w:val="20"/>
          <w:szCs w:val="20"/>
        </w:rPr>
        <w:t xml:space="preserve"> and the performance of each party’s obligations hereunder have been duly authorized and that the </w:t>
      </w:r>
      <w:r>
        <w:rPr>
          <w:sz w:val="20"/>
          <w:szCs w:val="20"/>
        </w:rPr>
        <w:t>contract</w:t>
      </w:r>
      <w:r w:rsidRPr="00A94870">
        <w:rPr>
          <w:sz w:val="20"/>
          <w:szCs w:val="20"/>
        </w:rPr>
        <w:t xml:space="preserve"> is a valid and legal </w:t>
      </w:r>
      <w:r>
        <w:rPr>
          <w:sz w:val="20"/>
          <w:szCs w:val="20"/>
        </w:rPr>
        <w:t>contract</w:t>
      </w:r>
      <w:r w:rsidRPr="00A94870">
        <w:rPr>
          <w:sz w:val="20"/>
          <w:szCs w:val="20"/>
        </w:rPr>
        <w:t xml:space="preserve"> binding on the parties and enforceable in accordance </w:t>
      </w:r>
      <w:r w:rsidRPr="00A94870">
        <w:rPr>
          <w:sz w:val="20"/>
          <w:szCs w:val="20"/>
        </w:rPr>
        <w:lastRenderedPageBreak/>
        <w:t>with its terms. This contract is not fully executed until all parties, including but not limited to the Utah Division of Finance, have signed this contract.</w:t>
      </w:r>
    </w:p>
    <w:p w:rsidR="004417A2" w:rsidRDefault="00F610EA" w:rsidP="004417A2">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sz w:val="20"/>
          <w:szCs w:val="20"/>
        </w:rPr>
      </w:pPr>
    </w:p>
    <w:p w:rsidR="008F0E3F" w:rsidRPr="004F2A61" w:rsidRDefault="002229C0" w:rsidP="004417A2">
      <w:pPr>
        <w:pStyle w:val="ListParagraph"/>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ind w:left="0"/>
        <w:rPr>
          <w:b/>
          <w:bCs/>
          <w:lang w:val="pt-PT"/>
        </w:rPr>
      </w:pPr>
      <w:r w:rsidRPr="004F2A61">
        <w:rPr>
          <w:b/>
          <w:bCs/>
          <w:lang w:val="pt-PT"/>
        </w:rPr>
        <w:t xml:space="preserve">BY SIGNING THIS </w:t>
      </w:r>
      <w:r>
        <w:rPr>
          <w:b/>
          <w:bCs/>
          <w:lang w:val="pt-PT"/>
        </w:rPr>
        <w:t>CONTRACT</w:t>
      </w:r>
      <w:r w:rsidRPr="004F2A61">
        <w:rPr>
          <w:b/>
          <w:bCs/>
          <w:lang w:val="pt-PT"/>
        </w:rPr>
        <w:t xml:space="preserve">, </w:t>
      </w:r>
      <w:r>
        <w:rPr>
          <w:b/>
          <w:bCs/>
          <w:lang w:val="pt-PT"/>
        </w:rPr>
        <w:t xml:space="preserve">THE </w:t>
      </w:r>
      <w:r w:rsidRPr="004F2A61">
        <w:rPr>
          <w:b/>
          <w:bCs/>
          <w:lang w:val="pt-PT"/>
        </w:rPr>
        <w:t xml:space="preserve">GRANTEE HEREBY ACKNOWLEDGES THAT </w:t>
      </w:r>
      <w:r>
        <w:rPr>
          <w:b/>
          <w:bCs/>
          <w:lang w:val="pt-PT"/>
        </w:rPr>
        <w:t xml:space="preserve">THE </w:t>
      </w:r>
      <w:r w:rsidRPr="004F2A61">
        <w:rPr>
          <w:b/>
          <w:bCs/>
          <w:lang w:val="pt-PT"/>
        </w:rPr>
        <w:t>GRANTEE HAS READ, UNDERSTOOD, AND AGREES TO THE TERMS AND CONDITIONS OF THIS CONTRACT.</w:t>
      </w:r>
    </w:p>
    <w:p w:rsidR="008F0E3F" w:rsidRDefault="00F610EA" w:rsidP="008F0E3F">
      <w:pPr>
        <w:pStyle w:val="Body"/>
        <w:rPr>
          <w:rFonts w:eastAsia="Arial" w:hAnsi="Times New Roman" w:cs="Times New Roman"/>
          <w:b/>
          <w:bCs/>
        </w:rPr>
      </w:pPr>
    </w:p>
    <w:p w:rsidR="00546BEF" w:rsidRPr="004F2A61" w:rsidRDefault="00F610EA" w:rsidP="008F0E3F">
      <w:pPr>
        <w:pStyle w:val="Body"/>
        <w:rPr>
          <w:rFonts w:eastAsia="Arial" w:hAnsi="Times New Roman" w:cs="Times New Roman"/>
          <w:b/>
          <w:bCs/>
        </w:rPr>
      </w:pPr>
    </w:p>
    <w:p w:rsidR="00546BEF" w:rsidRDefault="002229C0" w:rsidP="00546BEF">
      <w:pPr>
        <w:tabs>
          <w:tab w:val="left" w:pos="4680"/>
        </w:tabs>
        <w:rPr>
          <w:sz w:val="22"/>
          <w:szCs w:val="22"/>
        </w:rPr>
      </w:pPr>
      <w:r>
        <w:rPr>
          <w:sz w:val="22"/>
          <w:szCs w:val="22"/>
        </w:rPr>
        <w:t xml:space="preserve">THE STATE OF UTAH                                       </w:t>
      </w:r>
      <w:r>
        <w:rPr>
          <w:sz w:val="22"/>
          <w:szCs w:val="22"/>
        </w:rPr>
        <w:tab/>
      </w:r>
      <w:r>
        <w:rPr>
          <w:sz w:val="22"/>
          <w:szCs w:val="22"/>
        </w:rPr>
        <w:fldChar w:fldCharType="begin"/>
      </w:r>
      <w:r>
        <w:rPr>
          <w:sz w:val="22"/>
          <w:szCs w:val="22"/>
        </w:rPr>
        <w:instrText>ADDIN CCFIELD:1:START:F:a2T2I00000L0sqx:Company__r.Name:7EE400FD</w:instrText>
      </w:r>
      <w:r>
        <w:rPr>
          <w:sz w:val="22"/>
          <w:szCs w:val="22"/>
        </w:rPr>
        <w:fldChar w:fldCharType="end"/>
      </w:r>
      <w:r>
        <w:rPr>
          <w:sz w:val="22"/>
          <w:szCs w:val="22"/>
        </w:rPr>
        <w:t>WEBER COUNTY GOVERNMENT</w:t>
      </w:r>
      <w:r>
        <w:rPr>
          <w:sz w:val="22"/>
          <w:szCs w:val="22"/>
        </w:rPr>
        <w:fldChar w:fldCharType="begin"/>
      </w:r>
      <w:r>
        <w:rPr>
          <w:sz w:val="22"/>
          <w:szCs w:val="22"/>
        </w:rPr>
        <w:instrText>ADDIN CCFIELD:1:END:F:a2T2I00000L0sqx:Company__r.Name:7EE400FD</w:instrText>
      </w:r>
      <w:r>
        <w:rPr>
          <w:sz w:val="22"/>
          <w:szCs w:val="22"/>
        </w:rPr>
        <w:fldChar w:fldCharType="end"/>
      </w:r>
    </w:p>
    <w:p w:rsidR="00546BEF" w:rsidRDefault="00F610EA" w:rsidP="00546BEF">
      <w:pPr>
        <w:tabs>
          <w:tab w:val="left" w:pos="5040"/>
        </w:tabs>
        <w:rPr>
          <w:sz w:val="22"/>
          <w:szCs w:val="22"/>
        </w:rPr>
      </w:pPr>
    </w:p>
    <w:p w:rsidR="00546BEF" w:rsidRDefault="00F610EA" w:rsidP="00546BEF">
      <w:pPr>
        <w:tabs>
          <w:tab w:val="left" w:pos="5040"/>
        </w:tabs>
        <w:rPr>
          <w:sz w:val="22"/>
          <w:szCs w:val="22"/>
        </w:rPr>
      </w:pPr>
    </w:p>
    <w:p w:rsidR="00546BEF" w:rsidRDefault="002229C0" w:rsidP="00546BEF">
      <w:pPr>
        <w:tabs>
          <w:tab w:val="left" w:pos="720"/>
          <w:tab w:val="left" w:pos="4680"/>
          <w:tab w:val="left" w:pos="5580"/>
        </w:tabs>
        <w:rPr>
          <w:color w:val="FFFFFF"/>
          <w:sz w:val="22"/>
          <w:szCs w:val="22"/>
        </w:rPr>
      </w:pPr>
      <w:r>
        <w:rPr>
          <w:color w:val="FFFFFF"/>
          <w:sz w:val="22"/>
          <w:szCs w:val="22"/>
        </w:rPr>
        <w:t>\s2\</w:t>
      </w:r>
      <w:r>
        <w:rPr>
          <w:color w:val="FFFFFF"/>
          <w:sz w:val="22"/>
          <w:szCs w:val="22"/>
        </w:rPr>
        <w:tab/>
      </w:r>
      <w:r>
        <w:rPr>
          <w:color w:val="FFFFFF"/>
          <w:sz w:val="22"/>
          <w:szCs w:val="22"/>
        </w:rPr>
        <w:tab/>
        <w:t>\s1\</w:t>
      </w:r>
    </w:p>
    <w:p w:rsidR="00546BEF" w:rsidRDefault="002229C0" w:rsidP="00546BEF">
      <w:pPr>
        <w:tabs>
          <w:tab w:val="left" w:pos="720"/>
          <w:tab w:val="left" w:pos="4680"/>
          <w:tab w:val="left" w:pos="5580"/>
        </w:tabs>
        <w:rPr>
          <w:sz w:val="22"/>
          <w:szCs w:val="22"/>
        </w:rPr>
      </w:pPr>
      <w:r>
        <w:rPr>
          <w:sz w:val="22"/>
          <w:szCs w:val="22"/>
          <w:u w:val="single"/>
        </w:rPr>
        <w:t>____________________________________</w:t>
      </w:r>
      <w:r>
        <w:rPr>
          <w:sz w:val="22"/>
          <w:szCs w:val="22"/>
        </w:rPr>
        <w:tab/>
      </w:r>
      <w:r>
        <w:rPr>
          <w:sz w:val="22"/>
          <w:szCs w:val="22"/>
          <w:u w:val="single"/>
        </w:rPr>
        <w:t>____________________________________</w:t>
      </w:r>
    </w:p>
    <w:p w:rsidR="00546BEF" w:rsidRDefault="00F610EA" w:rsidP="00546BEF">
      <w:pPr>
        <w:tabs>
          <w:tab w:val="left" w:pos="720"/>
          <w:tab w:val="left" w:pos="4680"/>
          <w:tab w:val="left" w:pos="5580"/>
        </w:tabs>
        <w:rPr>
          <w:sz w:val="22"/>
          <w:szCs w:val="22"/>
        </w:rPr>
      </w:pPr>
    </w:p>
    <w:p w:rsidR="00546BEF" w:rsidRDefault="002229C0" w:rsidP="00546BEF">
      <w:pPr>
        <w:tabs>
          <w:tab w:val="left" w:pos="720"/>
          <w:tab w:val="left" w:pos="4680"/>
          <w:tab w:val="left" w:pos="5580"/>
        </w:tabs>
        <w:spacing w:line="360" w:lineRule="auto"/>
        <w:rPr>
          <w:sz w:val="22"/>
          <w:szCs w:val="22"/>
        </w:rPr>
      </w:pPr>
      <w:r>
        <w:rPr>
          <w:sz w:val="22"/>
          <w:szCs w:val="22"/>
        </w:rPr>
        <w:t xml:space="preserve">Name: </w:t>
      </w:r>
      <w:r>
        <w:rPr>
          <w:sz w:val="22"/>
          <w:szCs w:val="22"/>
        </w:rPr>
        <w:tab/>
      </w:r>
      <w:r>
        <w:rPr>
          <w:color w:val="FFFFFF"/>
          <w:sz w:val="22"/>
          <w:szCs w:val="22"/>
        </w:rPr>
        <w:t>\n2\</w:t>
      </w:r>
      <w:r>
        <w:rPr>
          <w:sz w:val="22"/>
          <w:szCs w:val="22"/>
        </w:rPr>
        <w:tab/>
        <w:t>Name:</w:t>
      </w:r>
      <w:r>
        <w:rPr>
          <w:sz w:val="22"/>
          <w:szCs w:val="22"/>
        </w:rPr>
        <w:tab/>
      </w:r>
      <w:r>
        <w:rPr>
          <w:color w:val="FFFFFF"/>
          <w:sz w:val="22"/>
          <w:szCs w:val="22"/>
        </w:rPr>
        <w:t>\n1\</w:t>
      </w:r>
    </w:p>
    <w:p w:rsidR="00546BEF" w:rsidRDefault="002229C0" w:rsidP="00546BEF">
      <w:pPr>
        <w:tabs>
          <w:tab w:val="left" w:pos="720"/>
          <w:tab w:val="left" w:pos="4680"/>
          <w:tab w:val="left" w:pos="5580"/>
        </w:tabs>
        <w:spacing w:line="360" w:lineRule="auto"/>
        <w:rPr>
          <w:sz w:val="22"/>
          <w:szCs w:val="22"/>
        </w:rPr>
      </w:pPr>
      <w:r>
        <w:rPr>
          <w:sz w:val="22"/>
          <w:szCs w:val="22"/>
        </w:rPr>
        <w:t>Title:</w:t>
      </w:r>
      <w:r>
        <w:rPr>
          <w:sz w:val="22"/>
          <w:szCs w:val="22"/>
        </w:rPr>
        <w:tab/>
      </w:r>
      <w:r>
        <w:rPr>
          <w:color w:val="FFFFFF"/>
          <w:sz w:val="22"/>
          <w:szCs w:val="22"/>
        </w:rPr>
        <w:t>\t2\</w:t>
      </w:r>
      <w:r>
        <w:rPr>
          <w:sz w:val="22"/>
          <w:szCs w:val="22"/>
        </w:rPr>
        <w:tab/>
        <w:t>Title:</w:t>
      </w:r>
      <w:r>
        <w:rPr>
          <w:sz w:val="22"/>
          <w:szCs w:val="22"/>
        </w:rPr>
        <w:tab/>
      </w:r>
      <w:r>
        <w:rPr>
          <w:color w:val="FFFFFF"/>
          <w:sz w:val="22"/>
          <w:szCs w:val="22"/>
        </w:rPr>
        <w:t>\t1\</w:t>
      </w:r>
    </w:p>
    <w:p w:rsidR="00546BEF" w:rsidRDefault="002229C0" w:rsidP="00546BEF">
      <w:pPr>
        <w:tabs>
          <w:tab w:val="left" w:pos="720"/>
          <w:tab w:val="left" w:pos="4680"/>
          <w:tab w:val="left" w:pos="5580"/>
        </w:tabs>
        <w:spacing w:line="360" w:lineRule="auto"/>
        <w:rPr>
          <w:color w:val="FFFFFF"/>
          <w:sz w:val="22"/>
          <w:szCs w:val="22"/>
        </w:rPr>
      </w:pPr>
      <w:r>
        <w:rPr>
          <w:sz w:val="22"/>
          <w:szCs w:val="22"/>
        </w:rPr>
        <w:t>Date:</w:t>
      </w:r>
      <w:r>
        <w:rPr>
          <w:sz w:val="22"/>
          <w:szCs w:val="22"/>
        </w:rPr>
        <w:tab/>
      </w:r>
      <w:r>
        <w:rPr>
          <w:color w:val="FFFFFF"/>
          <w:sz w:val="22"/>
          <w:szCs w:val="22"/>
        </w:rPr>
        <w:t>\d2\</w:t>
      </w:r>
      <w:r>
        <w:rPr>
          <w:sz w:val="22"/>
          <w:szCs w:val="22"/>
        </w:rPr>
        <w:tab/>
        <w:t>Date:</w:t>
      </w:r>
      <w:r>
        <w:rPr>
          <w:sz w:val="22"/>
          <w:szCs w:val="22"/>
        </w:rPr>
        <w:tab/>
      </w:r>
      <w:r>
        <w:rPr>
          <w:color w:val="FFFFFF"/>
          <w:sz w:val="22"/>
          <w:szCs w:val="22"/>
        </w:rPr>
        <w:t>\d1\</w:t>
      </w:r>
    </w:p>
    <w:p w:rsidR="00546BEF" w:rsidRDefault="002229C0" w:rsidP="00546BEF">
      <w:pPr>
        <w:tabs>
          <w:tab w:val="left" w:pos="720"/>
          <w:tab w:val="left" w:pos="4680"/>
          <w:tab w:val="left" w:pos="5580"/>
        </w:tabs>
        <w:spacing w:line="360" w:lineRule="auto"/>
        <w:rPr>
          <w:sz w:val="22"/>
          <w:szCs w:val="22"/>
        </w:rPr>
      </w:pPr>
      <w:r>
        <w:rPr>
          <w:sz w:val="22"/>
          <w:szCs w:val="22"/>
        </w:rPr>
        <w:t>Governor’s Office of Economic Opportunity</w:t>
      </w:r>
    </w:p>
    <w:p w:rsidR="00546BEF" w:rsidRDefault="00F610EA" w:rsidP="00546BEF">
      <w:pPr>
        <w:tabs>
          <w:tab w:val="left" w:pos="720"/>
          <w:tab w:val="left" w:pos="4680"/>
          <w:tab w:val="left" w:pos="5580"/>
        </w:tabs>
        <w:rPr>
          <w:sz w:val="22"/>
          <w:szCs w:val="22"/>
        </w:rPr>
      </w:pPr>
    </w:p>
    <w:p w:rsidR="00546BEF" w:rsidRDefault="00F610EA" w:rsidP="00546BEF">
      <w:pPr>
        <w:tabs>
          <w:tab w:val="left" w:pos="720"/>
          <w:tab w:val="left" w:pos="4680"/>
          <w:tab w:val="left" w:pos="5580"/>
        </w:tabs>
        <w:rPr>
          <w:sz w:val="22"/>
          <w:szCs w:val="22"/>
        </w:rPr>
      </w:pPr>
    </w:p>
    <w:p w:rsidR="00546BEF" w:rsidRDefault="002229C0" w:rsidP="00546BEF">
      <w:pPr>
        <w:tabs>
          <w:tab w:val="left" w:pos="720"/>
          <w:tab w:val="left" w:pos="4680"/>
          <w:tab w:val="left" w:pos="5580"/>
        </w:tabs>
        <w:rPr>
          <w:color w:val="FFFFFF"/>
          <w:sz w:val="22"/>
          <w:szCs w:val="22"/>
        </w:rPr>
      </w:pPr>
      <w:r>
        <w:rPr>
          <w:color w:val="FFFFFF"/>
          <w:sz w:val="22"/>
          <w:szCs w:val="22"/>
        </w:rPr>
        <w:t>\s3\</w:t>
      </w:r>
    </w:p>
    <w:p w:rsidR="00546BEF" w:rsidRDefault="002229C0" w:rsidP="00546BEF">
      <w:pPr>
        <w:tabs>
          <w:tab w:val="left" w:pos="720"/>
          <w:tab w:val="left" w:pos="4680"/>
          <w:tab w:val="left" w:pos="5580"/>
        </w:tabs>
        <w:rPr>
          <w:sz w:val="22"/>
          <w:szCs w:val="22"/>
        </w:rPr>
      </w:pPr>
      <w:r>
        <w:rPr>
          <w:sz w:val="22"/>
          <w:szCs w:val="22"/>
          <w:u w:val="single"/>
        </w:rPr>
        <w:t>____________________________________</w:t>
      </w:r>
      <w:r>
        <w:rPr>
          <w:sz w:val="22"/>
          <w:szCs w:val="22"/>
        </w:rPr>
        <w:tab/>
      </w:r>
    </w:p>
    <w:p w:rsidR="00546BEF" w:rsidRDefault="00F610EA" w:rsidP="00546BEF">
      <w:pPr>
        <w:tabs>
          <w:tab w:val="left" w:pos="720"/>
          <w:tab w:val="left" w:pos="4680"/>
          <w:tab w:val="left" w:pos="5580"/>
        </w:tabs>
        <w:rPr>
          <w:sz w:val="22"/>
          <w:szCs w:val="22"/>
        </w:rPr>
      </w:pPr>
    </w:p>
    <w:p w:rsidR="00546BEF" w:rsidRDefault="002229C0" w:rsidP="00546BEF">
      <w:pPr>
        <w:tabs>
          <w:tab w:val="left" w:pos="720"/>
          <w:tab w:val="left" w:pos="4680"/>
          <w:tab w:val="left" w:pos="5580"/>
        </w:tabs>
        <w:spacing w:line="360" w:lineRule="auto"/>
        <w:rPr>
          <w:color w:val="FFFFFF"/>
          <w:sz w:val="22"/>
          <w:szCs w:val="22"/>
        </w:rPr>
      </w:pPr>
      <w:r>
        <w:rPr>
          <w:sz w:val="22"/>
          <w:szCs w:val="22"/>
        </w:rPr>
        <w:t>Name:</w:t>
      </w:r>
      <w:r>
        <w:rPr>
          <w:sz w:val="22"/>
          <w:szCs w:val="22"/>
        </w:rPr>
        <w:tab/>
      </w:r>
      <w:r>
        <w:rPr>
          <w:color w:val="FFFFFF"/>
          <w:sz w:val="22"/>
          <w:szCs w:val="22"/>
        </w:rPr>
        <w:t>\n3\</w:t>
      </w:r>
    </w:p>
    <w:p w:rsidR="00546BEF" w:rsidRDefault="002229C0" w:rsidP="00546BEF">
      <w:pPr>
        <w:tabs>
          <w:tab w:val="left" w:pos="720"/>
          <w:tab w:val="left" w:pos="4680"/>
          <w:tab w:val="left" w:pos="5580"/>
        </w:tabs>
        <w:spacing w:line="360" w:lineRule="auto"/>
        <w:rPr>
          <w:sz w:val="22"/>
          <w:szCs w:val="22"/>
        </w:rPr>
      </w:pPr>
      <w:r>
        <w:rPr>
          <w:sz w:val="22"/>
          <w:szCs w:val="22"/>
        </w:rPr>
        <w:t>Title:</w:t>
      </w:r>
      <w:r>
        <w:rPr>
          <w:sz w:val="22"/>
          <w:szCs w:val="22"/>
        </w:rPr>
        <w:tab/>
      </w:r>
      <w:r>
        <w:rPr>
          <w:color w:val="FFFFFF"/>
          <w:sz w:val="22"/>
          <w:szCs w:val="22"/>
        </w:rPr>
        <w:t>\t3\</w:t>
      </w:r>
      <w:r>
        <w:rPr>
          <w:sz w:val="22"/>
          <w:szCs w:val="22"/>
        </w:rPr>
        <w:tab/>
      </w:r>
    </w:p>
    <w:p w:rsidR="00546BEF" w:rsidRDefault="002229C0" w:rsidP="00546BEF">
      <w:pPr>
        <w:tabs>
          <w:tab w:val="left" w:pos="720"/>
          <w:tab w:val="left" w:pos="4680"/>
          <w:tab w:val="left" w:pos="5580"/>
        </w:tabs>
        <w:spacing w:line="360" w:lineRule="auto"/>
        <w:rPr>
          <w:sz w:val="22"/>
          <w:szCs w:val="22"/>
        </w:rPr>
      </w:pPr>
      <w:r>
        <w:rPr>
          <w:sz w:val="22"/>
          <w:szCs w:val="22"/>
        </w:rPr>
        <w:t>Date:</w:t>
      </w:r>
      <w:r>
        <w:rPr>
          <w:sz w:val="22"/>
          <w:szCs w:val="22"/>
        </w:rPr>
        <w:tab/>
      </w:r>
      <w:r>
        <w:rPr>
          <w:color w:val="FFFFFF"/>
          <w:sz w:val="22"/>
          <w:szCs w:val="22"/>
        </w:rPr>
        <w:t>\d3\</w:t>
      </w:r>
    </w:p>
    <w:p w:rsidR="00546BEF" w:rsidRDefault="002229C0" w:rsidP="00546BEF">
      <w:pPr>
        <w:tabs>
          <w:tab w:val="left" w:pos="720"/>
          <w:tab w:val="left" w:pos="4680"/>
          <w:tab w:val="left" w:pos="5580"/>
        </w:tabs>
        <w:rPr>
          <w:sz w:val="22"/>
          <w:szCs w:val="22"/>
        </w:rPr>
      </w:pPr>
      <w:r>
        <w:rPr>
          <w:sz w:val="22"/>
          <w:szCs w:val="22"/>
        </w:rPr>
        <w:t>Governor’s Office of Economic Opportunity</w:t>
      </w:r>
    </w:p>
    <w:p w:rsidR="00546BEF" w:rsidRDefault="00F610EA" w:rsidP="00546BEF">
      <w:pPr>
        <w:tabs>
          <w:tab w:val="left" w:pos="720"/>
          <w:tab w:val="left" w:pos="4680"/>
          <w:tab w:val="left" w:pos="5580"/>
        </w:tabs>
        <w:rPr>
          <w:sz w:val="22"/>
          <w:szCs w:val="22"/>
        </w:rPr>
      </w:pPr>
    </w:p>
    <w:p w:rsidR="00546BEF" w:rsidRDefault="00F610EA" w:rsidP="00546BEF">
      <w:pPr>
        <w:tabs>
          <w:tab w:val="left" w:pos="720"/>
          <w:tab w:val="left" w:pos="4680"/>
          <w:tab w:val="left" w:pos="5580"/>
        </w:tabs>
        <w:rPr>
          <w:sz w:val="22"/>
          <w:szCs w:val="22"/>
        </w:rPr>
      </w:pPr>
    </w:p>
    <w:p w:rsidR="00546BEF" w:rsidRDefault="002229C0" w:rsidP="00546BEF">
      <w:pPr>
        <w:tabs>
          <w:tab w:val="left" w:pos="720"/>
          <w:tab w:val="left" w:pos="4680"/>
          <w:tab w:val="left" w:pos="5580"/>
        </w:tabs>
        <w:rPr>
          <w:color w:val="FFFFFF"/>
          <w:sz w:val="22"/>
          <w:szCs w:val="22"/>
        </w:rPr>
      </w:pPr>
      <w:r>
        <w:rPr>
          <w:color w:val="FFFFFF"/>
          <w:sz w:val="22"/>
          <w:szCs w:val="22"/>
        </w:rPr>
        <w:t>\s4\</w:t>
      </w:r>
    </w:p>
    <w:p w:rsidR="00546BEF" w:rsidRDefault="002229C0" w:rsidP="00546BEF">
      <w:pPr>
        <w:tabs>
          <w:tab w:val="left" w:pos="720"/>
          <w:tab w:val="left" w:pos="4680"/>
          <w:tab w:val="left" w:pos="5580"/>
        </w:tabs>
        <w:rPr>
          <w:sz w:val="22"/>
          <w:szCs w:val="22"/>
        </w:rPr>
      </w:pPr>
      <w:r>
        <w:rPr>
          <w:sz w:val="22"/>
          <w:szCs w:val="22"/>
          <w:u w:val="single"/>
        </w:rPr>
        <w:t>____________________________________</w:t>
      </w:r>
      <w:r>
        <w:rPr>
          <w:sz w:val="22"/>
          <w:szCs w:val="22"/>
        </w:rPr>
        <w:tab/>
      </w:r>
    </w:p>
    <w:p w:rsidR="00546BEF" w:rsidRDefault="00F610EA" w:rsidP="00546BEF">
      <w:pPr>
        <w:tabs>
          <w:tab w:val="left" w:pos="720"/>
          <w:tab w:val="left" w:pos="4680"/>
          <w:tab w:val="left" w:pos="5580"/>
        </w:tabs>
        <w:rPr>
          <w:sz w:val="22"/>
          <w:szCs w:val="22"/>
        </w:rPr>
      </w:pPr>
    </w:p>
    <w:p w:rsidR="00546BEF" w:rsidRDefault="002229C0" w:rsidP="00546BEF">
      <w:pPr>
        <w:tabs>
          <w:tab w:val="left" w:pos="720"/>
          <w:tab w:val="left" w:pos="4680"/>
          <w:tab w:val="left" w:pos="5580"/>
        </w:tabs>
        <w:rPr>
          <w:color w:val="FFFFFF"/>
          <w:sz w:val="22"/>
          <w:szCs w:val="22"/>
        </w:rPr>
      </w:pPr>
      <w:r>
        <w:rPr>
          <w:sz w:val="22"/>
          <w:szCs w:val="22"/>
        </w:rPr>
        <w:t>Date:</w:t>
      </w:r>
      <w:r>
        <w:rPr>
          <w:sz w:val="22"/>
          <w:szCs w:val="22"/>
        </w:rPr>
        <w:tab/>
      </w:r>
      <w:r>
        <w:rPr>
          <w:color w:val="FFFFFF"/>
          <w:sz w:val="22"/>
          <w:szCs w:val="22"/>
        </w:rPr>
        <w:t>\d4\</w:t>
      </w:r>
    </w:p>
    <w:p w:rsidR="00546BEF" w:rsidRDefault="002229C0" w:rsidP="00546BEF">
      <w:pPr>
        <w:tabs>
          <w:tab w:val="left" w:pos="720"/>
          <w:tab w:val="left" w:pos="4680"/>
          <w:tab w:val="left" w:pos="5580"/>
        </w:tabs>
        <w:rPr>
          <w:sz w:val="22"/>
          <w:szCs w:val="22"/>
        </w:rPr>
      </w:pPr>
      <w:r>
        <w:rPr>
          <w:sz w:val="22"/>
          <w:szCs w:val="22"/>
        </w:rPr>
        <w:t>Division of Finance</w:t>
      </w:r>
    </w:p>
    <w:p w:rsidR="00546BEF" w:rsidRDefault="002229C0" w:rsidP="00546BEF">
      <w:pPr>
        <w:tabs>
          <w:tab w:val="left" w:pos="720"/>
          <w:tab w:val="left" w:pos="4680"/>
          <w:tab w:val="left" w:pos="5580"/>
        </w:tabs>
        <w:rPr>
          <w:sz w:val="22"/>
          <w:szCs w:val="22"/>
        </w:rPr>
      </w:pPr>
      <w:r>
        <w:rPr>
          <w:sz w:val="22"/>
          <w:szCs w:val="22"/>
        </w:rPr>
        <w:t xml:space="preserve">State of Utah </w:t>
      </w:r>
    </w:p>
    <w:p w:rsidR="00546BEF" w:rsidRDefault="002229C0" w:rsidP="00546BEF">
      <w:pPr>
        <w:tabs>
          <w:tab w:val="left" w:pos="-1440"/>
          <w:tab w:val="left" w:pos="-720"/>
          <w:tab w:val="left" w:pos="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rPr>
          <w:rFonts w:eastAsiaTheme="minorHAnsi"/>
          <w:b/>
          <w:szCs w:val="20"/>
          <w:bdr w:val="none" w:sz="0" w:space="0" w:color="auto" w:frame="1"/>
        </w:rPr>
      </w:pPr>
      <w:r>
        <w:rPr>
          <w:sz w:val="22"/>
          <w:szCs w:val="22"/>
        </w:rPr>
        <w:t xml:space="preserve">Contract Number: </w:t>
      </w:r>
      <w:r>
        <w:rPr>
          <w:sz w:val="22"/>
          <w:szCs w:val="22"/>
        </w:rPr>
        <w:fldChar w:fldCharType="begin"/>
      </w:r>
      <w:r>
        <w:rPr>
          <w:sz w:val="22"/>
          <w:szCs w:val="22"/>
        </w:rPr>
        <w:instrText>ADDIN CCFIELD:1:START:F:a2T2I00000L0sqx:Contract_Number__c:F3F1BE79</w:instrText>
      </w:r>
      <w:r>
        <w:rPr>
          <w:sz w:val="22"/>
          <w:szCs w:val="22"/>
        </w:rPr>
        <w:fldChar w:fldCharType="end"/>
      </w:r>
      <w:r>
        <w:rPr>
          <w:sz w:val="22"/>
          <w:szCs w:val="22"/>
        </w:rPr>
        <w:t>220630328</w:t>
      </w:r>
      <w:r>
        <w:rPr>
          <w:sz w:val="22"/>
          <w:szCs w:val="22"/>
        </w:rPr>
        <w:fldChar w:fldCharType="begin"/>
      </w:r>
      <w:r>
        <w:rPr>
          <w:sz w:val="22"/>
          <w:szCs w:val="22"/>
        </w:rPr>
        <w:instrText>ADDIN CCFIELD:1:END:F:a2T2I00000L0sqx:Contract_Number__c:F3F1BE79</w:instrText>
      </w:r>
      <w:r>
        <w:rPr>
          <w:sz w:val="22"/>
          <w:szCs w:val="22"/>
        </w:rPr>
        <w:fldChar w:fldCharType="end"/>
      </w:r>
      <w:r>
        <w:rPr>
          <w:rFonts w:eastAsiaTheme="minorHAnsi"/>
          <w:b/>
          <w:szCs w:val="20"/>
          <w:bdr w:val="none" w:sz="0" w:space="0" w:color="auto" w:frame="1"/>
        </w:rPr>
        <w:br w:type="page"/>
      </w:r>
    </w:p>
    <w:p w:rsidR="00F1224F" w:rsidRPr="000B288B" w:rsidRDefault="002229C0" w:rsidP="000B288B">
      <w:pPr>
        <w:pStyle w:val="ListParagraph"/>
        <w:ind w:left="0"/>
        <w:jc w:val="center"/>
        <w:rPr>
          <w:b/>
          <w:sz w:val="32"/>
        </w:rPr>
      </w:pPr>
      <w:r w:rsidRPr="000B288B">
        <w:rPr>
          <w:rFonts w:eastAsiaTheme="minorHAnsi"/>
          <w:b/>
          <w:szCs w:val="20"/>
          <w:bdr w:val="none" w:sz="0" w:space="0" w:color="auto" w:frame="1"/>
        </w:rPr>
        <w:lastRenderedPageBreak/>
        <w:t>A</w:t>
      </w:r>
      <w:r>
        <w:rPr>
          <w:rFonts w:eastAsiaTheme="minorHAnsi"/>
          <w:b/>
          <w:szCs w:val="20"/>
          <w:bdr w:val="none" w:sz="0" w:space="0" w:color="auto" w:frame="1"/>
        </w:rPr>
        <w:t>ttachment</w:t>
      </w:r>
      <w:r w:rsidRPr="000B288B">
        <w:rPr>
          <w:rFonts w:eastAsiaTheme="minorHAnsi"/>
          <w:b/>
          <w:szCs w:val="20"/>
          <w:bdr w:val="none" w:sz="0" w:space="0" w:color="auto" w:frame="1"/>
        </w:rPr>
        <w:t xml:space="preserve"> A: </w:t>
      </w:r>
      <w:r w:rsidRPr="000B288B">
        <w:rPr>
          <w:rFonts w:eastAsiaTheme="minorHAnsi"/>
          <w:b/>
          <w:szCs w:val="20"/>
          <w:bdr w:val="none" w:sz="0" w:space="0" w:color="auto" w:frame="1"/>
        </w:rPr>
        <w:fldChar w:fldCharType="begin"/>
      </w:r>
      <w:bookmarkStart w:id="1" w:name="_Hlk507774592"/>
      <w:r w:rsidRPr="000B288B">
        <w:rPr>
          <w:szCs w:val="20"/>
        </w:rPr>
        <w:instrText xml:space="preserve"> </w:instrText>
      </w:r>
      <w:r w:rsidRPr="000B288B">
        <w:rPr>
          <w:rFonts w:eastAsiaTheme="minorHAnsi"/>
          <w:b/>
          <w:szCs w:val="20"/>
          <w:bdr w:val="none" w:sz="0" w:space="0" w:color="auto" w:frame="1"/>
        </w:rPr>
        <w:instrText>IF "</w:instrText>
      </w:r>
      <w:r w:rsidRPr="000B288B">
        <w:rPr>
          <w:rFonts w:eastAsiaTheme="minorHAnsi"/>
          <w:b/>
          <w:szCs w:val="20"/>
          <w:bdr w:val="none" w:sz="0" w:space="0" w:color="auto" w:frame="1"/>
        </w:rPr>
        <w:fldChar w:fldCharType="begin"/>
      </w:r>
      <w:r w:rsidRPr="000B288B">
        <w:rPr>
          <w:rFonts w:eastAsiaTheme="minorHAnsi"/>
          <w:b/>
          <w:szCs w:val="20"/>
          <w:bdr w:val="none" w:sz="0" w:space="0" w:color="auto" w:frame="1"/>
        </w:rPr>
        <w:instrText>ADDIN CCFIELD:1:START:F:a2T2I00000L0sqx:Contractor_Legal_Status__c:C896A05A</w:instrText>
      </w:r>
      <w:r w:rsidRPr="000B288B">
        <w:rPr>
          <w:rFonts w:eastAsiaTheme="minorHAnsi"/>
          <w:b/>
          <w:szCs w:val="20"/>
          <w:bdr w:val="none" w:sz="0" w:space="0" w:color="auto" w:frame="1"/>
        </w:rPr>
        <w:fldChar w:fldCharType="end"/>
      </w:r>
      <w:r w:rsidRPr="000B288B">
        <w:rPr>
          <w:rFonts w:eastAsiaTheme="minorHAnsi"/>
          <w:b/>
          <w:szCs w:val="20"/>
          <w:bdr w:val="none" w:sz="0" w:space="0" w:color="auto" w:frame="1"/>
        </w:rPr>
        <w:instrText>Governmental Agency</w:instrText>
      </w:r>
      <w:r w:rsidRPr="000B288B">
        <w:rPr>
          <w:rFonts w:eastAsiaTheme="minorHAnsi"/>
          <w:b/>
          <w:szCs w:val="20"/>
          <w:bdr w:val="none" w:sz="0" w:space="0" w:color="auto" w:frame="1"/>
        </w:rPr>
        <w:fldChar w:fldCharType="begin"/>
      </w:r>
      <w:r w:rsidRPr="000B288B">
        <w:rPr>
          <w:rFonts w:eastAsiaTheme="minorHAnsi"/>
          <w:b/>
          <w:szCs w:val="20"/>
          <w:bdr w:val="none" w:sz="0" w:space="0" w:color="auto" w:frame="1"/>
        </w:rPr>
        <w:instrText>ADDIN CCFIELD:1:END:F:a2T2I00000L0sqx:Contractor_Legal_Status__c:C896A05A</w:instrText>
      </w:r>
      <w:r w:rsidRPr="000B288B">
        <w:rPr>
          <w:rFonts w:eastAsiaTheme="minorHAnsi"/>
          <w:b/>
          <w:szCs w:val="20"/>
          <w:bdr w:val="none" w:sz="0" w:space="0" w:color="auto" w:frame="1"/>
        </w:rPr>
        <w:fldChar w:fldCharType="end"/>
      </w:r>
      <w:r w:rsidRPr="000B288B">
        <w:rPr>
          <w:rFonts w:eastAsiaTheme="minorHAnsi"/>
          <w:b/>
          <w:szCs w:val="20"/>
          <w:bdr w:val="none" w:sz="0" w:space="0" w:color="auto" w:frame="1"/>
        </w:rPr>
        <w:instrText>" = "Non-Profit Corporation"</w:instrText>
      </w:r>
      <w:bookmarkEnd w:id="1"/>
      <w:r w:rsidRPr="000B288B">
        <w:rPr>
          <w:rFonts w:eastAsiaTheme="minorHAnsi"/>
          <w:b/>
          <w:szCs w:val="20"/>
          <w:bdr w:val="none" w:sz="0" w:space="0" w:color="auto" w:frame="1"/>
        </w:rPr>
        <w:instrText xml:space="preserve"> "Standard Terms and Conditions for Grants " "</w:instrText>
      </w:r>
      <w:r w:rsidRPr="000B288B">
        <w:rPr>
          <w:rFonts w:eastAsiaTheme="minorHAnsi"/>
          <w:b/>
          <w:szCs w:val="20"/>
          <w:bdr w:val="none" w:sz="0" w:space="0" w:color="auto" w:frame="1"/>
        </w:rPr>
        <w:fldChar w:fldCharType="begin"/>
      </w:r>
      <w:r w:rsidRPr="000B288B">
        <w:rPr>
          <w:rFonts w:eastAsiaTheme="minorHAnsi"/>
          <w:b/>
          <w:szCs w:val="20"/>
          <w:bdr w:val="none" w:sz="0" w:space="0" w:color="auto" w:frame="1"/>
        </w:rPr>
        <w:instrText xml:space="preserve"> IF "</w:instrText>
      </w:r>
      <w:r w:rsidRPr="000B288B">
        <w:rPr>
          <w:rFonts w:eastAsiaTheme="minorHAnsi"/>
          <w:b/>
          <w:szCs w:val="20"/>
          <w:bdr w:val="none" w:sz="0" w:space="0" w:color="auto" w:frame="1"/>
        </w:rPr>
        <w:fldChar w:fldCharType="begin"/>
      </w:r>
      <w:r w:rsidRPr="000B288B">
        <w:rPr>
          <w:rFonts w:eastAsiaTheme="minorHAnsi"/>
          <w:b/>
          <w:szCs w:val="20"/>
          <w:bdr w:val="none" w:sz="0" w:space="0" w:color="auto" w:frame="1"/>
        </w:rPr>
        <w:instrText>ADDIN CCFIELD:1:START:F:a2T2I00000L0sqx:Contractor_Legal_Status__c:C896A05A</w:instrText>
      </w:r>
      <w:r w:rsidRPr="000B288B">
        <w:rPr>
          <w:rFonts w:eastAsiaTheme="minorHAnsi"/>
          <w:b/>
          <w:szCs w:val="20"/>
          <w:bdr w:val="none" w:sz="0" w:space="0" w:color="auto" w:frame="1"/>
        </w:rPr>
        <w:fldChar w:fldCharType="end"/>
      </w:r>
      <w:r w:rsidRPr="000B288B">
        <w:rPr>
          <w:rFonts w:eastAsiaTheme="minorHAnsi"/>
          <w:b/>
          <w:szCs w:val="20"/>
          <w:bdr w:val="none" w:sz="0" w:space="0" w:color="auto" w:frame="1"/>
        </w:rPr>
        <w:instrText>Governmental Agency</w:instrText>
      </w:r>
      <w:r w:rsidRPr="000B288B">
        <w:rPr>
          <w:rFonts w:eastAsiaTheme="minorHAnsi"/>
          <w:b/>
          <w:szCs w:val="20"/>
          <w:bdr w:val="none" w:sz="0" w:space="0" w:color="auto" w:frame="1"/>
        </w:rPr>
        <w:fldChar w:fldCharType="begin"/>
      </w:r>
      <w:r w:rsidRPr="000B288B">
        <w:rPr>
          <w:rFonts w:eastAsiaTheme="minorHAnsi"/>
          <w:b/>
          <w:szCs w:val="20"/>
          <w:bdr w:val="none" w:sz="0" w:space="0" w:color="auto" w:frame="1"/>
        </w:rPr>
        <w:instrText>ADDIN CCFIELD:1:END:F:a2T2I00000L0sqx:Contractor_Legal_Status__c:C896A05A</w:instrText>
      </w:r>
      <w:r w:rsidRPr="000B288B">
        <w:rPr>
          <w:rFonts w:eastAsiaTheme="minorHAnsi"/>
          <w:b/>
          <w:szCs w:val="20"/>
          <w:bdr w:val="none" w:sz="0" w:space="0" w:color="auto" w:frame="1"/>
        </w:rPr>
        <w:fldChar w:fldCharType="end"/>
      </w:r>
      <w:r w:rsidRPr="000B288B">
        <w:rPr>
          <w:rFonts w:eastAsiaTheme="minorHAnsi"/>
          <w:b/>
          <w:szCs w:val="20"/>
          <w:bdr w:val="none" w:sz="0" w:space="0" w:color="auto" w:frame="1"/>
        </w:rPr>
        <w:instrText>" = "Governmental Agency" "Standard Terms and Conditions for Grants between Government Entities" ""</w:instrText>
      </w:r>
      <w:r w:rsidRPr="000B288B">
        <w:rPr>
          <w:rFonts w:eastAsiaTheme="minorHAnsi"/>
          <w:b/>
          <w:szCs w:val="20"/>
          <w:bdr w:val="none" w:sz="0" w:space="0" w:color="auto" w:frame="1"/>
        </w:rPr>
        <w:fldChar w:fldCharType="separate"/>
      </w:r>
      <w:r w:rsidRPr="000B288B">
        <w:rPr>
          <w:rFonts w:eastAsiaTheme="minorHAnsi"/>
          <w:b/>
          <w:szCs w:val="20"/>
          <w:bdr w:val="none" w:sz="0" w:space="0" w:color="auto" w:frame="1"/>
        </w:rPr>
        <w:instrText>Standard Terms and Conditions for Grants between Government Entities</w:instrText>
      </w:r>
      <w:r w:rsidRPr="000B288B">
        <w:rPr>
          <w:rFonts w:eastAsiaTheme="minorHAnsi"/>
          <w:b/>
          <w:szCs w:val="20"/>
          <w:bdr w:val="none" w:sz="0" w:space="0" w:color="auto" w:frame="1"/>
        </w:rPr>
        <w:fldChar w:fldCharType="end"/>
      </w:r>
      <w:r w:rsidRPr="000B288B">
        <w:rPr>
          <w:rFonts w:eastAsiaTheme="minorHAnsi"/>
          <w:b/>
          <w:szCs w:val="20"/>
          <w:bdr w:val="none" w:sz="0" w:space="0" w:color="auto" w:frame="1"/>
        </w:rPr>
        <w:instrText>"</w:instrText>
      </w:r>
      <w:r w:rsidRPr="000B288B">
        <w:rPr>
          <w:rFonts w:eastAsiaTheme="minorHAnsi"/>
          <w:b/>
          <w:szCs w:val="20"/>
          <w:bdr w:val="none" w:sz="0" w:space="0" w:color="auto" w:frame="1"/>
        </w:rPr>
        <w:fldChar w:fldCharType="separate"/>
      </w:r>
      <w:r w:rsidRPr="000B288B">
        <w:rPr>
          <w:rFonts w:eastAsiaTheme="minorHAnsi"/>
          <w:b/>
          <w:szCs w:val="20"/>
          <w:bdr w:val="none" w:sz="0" w:space="0" w:color="auto" w:frame="1"/>
        </w:rPr>
        <w:t>Standard Terms and Conditions for Grants between Government Entities</w:t>
      </w:r>
      <w:r w:rsidRPr="000B288B">
        <w:rPr>
          <w:rFonts w:eastAsiaTheme="minorHAnsi"/>
          <w:b/>
          <w:szCs w:val="20"/>
          <w:bdr w:val="none" w:sz="0" w:space="0" w:color="auto" w:frame="1"/>
        </w:rPr>
        <w:fldChar w:fldCharType="end"/>
      </w:r>
    </w:p>
    <w:p w:rsidR="00F1224F" w:rsidRPr="000B288B" w:rsidRDefault="00F610EA" w:rsidP="00F1224F">
      <w:pPr>
        <w:jc w:val="center"/>
        <w:rPr>
          <w:rFonts w:eastAsiaTheme="minorHAnsi"/>
          <w:b/>
          <w:sz w:val="20"/>
          <w:szCs w:val="20"/>
          <w:bdr w:val="none" w:sz="0" w:space="0" w:color="auto" w:frame="1"/>
        </w:rPr>
      </w:pPr>
    </w:p>
    <w:tbl>
      <w:tblPr>
        <w:tblStyle w:val="TableGrid"/>
        <w:tblW w:w="0" w:type="auto"/>
        <w:tblLook w:val="04A0" w:firstRow="1" w:lastRow="0" w:firstColumn="1" w:lastColumn="0" w:noHBand="0" w:noVBand="1"/>
      </w:tblPr>
      <w:tblGrid>
        <w:gridCol w:w="9576"/>
      </w:tblGrid>
      <w:tr w:rsidR="00C934C3" w:rsidTr="006F2771">
        <w:tc>
          <w:tcPr>
            <w:tcW w:w="10790" w:type="dxa"/>
            <w:tcBorders>
              <w:top w:val="nil"/>
              <w:left w:val="nil"/>
              <w:bottom w:val="nil"/>
              <w:right w:val="nil"/>
            </w:tcBorders>
          </w:tcPr>
          <w:p w:rsidR="00F1224F" w:rsidRPr="000B288B" w:rsidRDefault="002229C0" w:rsidP="006F2771">
            <w:pPr>
              <w:spacing w:after="120"/>
              <w:rPr>
                <w:rFonts w:eastAsiaTheme="minorHAnsi"/>
                <w:b/>
                <w:sz w:val="20"/>
                <w:szCs w:val="20"/>
                <w:bdr w:val="none" w:sz="0" w:space="0" w:color="auto" w:frame="1"/>
              </w:rPr>
            </w:pPr>
            <w:r w:rsidRPr="000B288B">
              <w:rPr>
                <w:rFonts w:eastAsiaTheme="minorHAnsi"/>
                <w:b/>
                <w:sz w:val="20"/>
                <w:szCs w:val="20"/>
                <w:bdr w:val="none" w:sz="0" w:space="0" w:color="auto" w:frame="1"/>
              </w:rPr>
              <w:fldChar w:fldCharType="begin"/>
            </w:r>
            <w:r w:rsidRPr="000B288B">
              <w:rPr>
                <w:rFonts w:eastAsiaTheme="minorHAnsi"/>
                <w:b/>
                <w:sz w:val="20"/>
                <w:szCs w:val="20"/>
                <w:bdr w:val="none" w:sz="0" w:space="0" w:color="auto" w:frame="1"/>
              </w:rPr>
              <w:instrText>IF "</w:instrText>
            </w:r>
            <w:r w:rsidRPr="000B288B">
              <w:rPr>
                <w:rFonts w:eastAsiaTheme="minorHAnsi"/>
                <w:b/>
                <w:sz w:val="20"/>
                <w:szCs w:val="20"/>
                <w:bdr w:val="none" w:sz="0" w:space="0" w:color="auto" w:frame="1"/>
              </w:rPr>
              <w:fldChar w:fldCharType="begin"/>
            </w:r>
            <w:r w:rsidRPr="000B288B">
              <w:rPr>
                <w:rFonts w:eastAsiaTheme="minorHAnsi"/>
                <w:b/>
                <w:sz w:val="20"/>
                <w:szCs w:val="20"/>
                <w:bdr w:val="none" w:sz="0" w:space="0" w:color="auto" w:frame="1"/>
              </w:rPr>
              <w:instrText>ADDIN CCFIELD:1:START:F:a2T2I00000L0sqx:Contractor_Legal_Status__c:C896A05A</w:instrText>
            </w:r>
            <w:r w:rsidRPr="000B288B">
              <w:rPr>
                <w:rFonts w:eastAsiaTheme="minorHAnsi"/>
                <w:b/>
                <w:sz w:val="20"/>
                <w:szCs w:val="20"/>
                <w:bdr w:val="none" w:sz="0" w:space="0" w:color="auto" w:frame="1"/>
              </w:rPr>
              <w:fldChar w:fldCharType="end"/>
            </w:r>
            <w:r w:rsidRPr="000B288B">
              <w:rPr>
                <w:rFonts w:eastAsiaTheme="minorHAnsi"/>
                <w:b/>
                <w:sz w:val="20"/>
                <w:szCs w:val="20"/>
                <w:bdr w:val="none" w:sz="0" w:space="0" w:color="auto" w:frame="1"/>
              </w:rPr>
              <w:instrText>Governmental Agency</w:instrText>
            </w:r>
            <w:r w:rsidRPr="000B288B">
              <w:rPr>
                <w:rFonts w:eastAsiaTheme="minorHAnsi"/>
                <w:b/>
                <w:sz w:val="20"/>
                <w:szCs w:val="20"/>
                <w:bdr w:val="none" w:sz="0" w:space="0" w:color="auto" w:frame="1"/>
              </w:rPr>
              <w:fldChar w:fldCharType="begin"/>
            </w:r>
            <w:r w:rsidRPr="000B288B">
              <w:rPr>
                <w:rFonts w:eastAsiaTheme="minorHAnsi"/>
                <w:b/>
                <w:sz w:val="20"/>
                <w:szCs w:val="20"/>
                <w:bdr w:val="none" w:sz="0" w:space="0" w:color="auto" w:frame="1"/>
              </w:rPr>
              <w:instrText>ADDIN CCFIELD:1:END:F:a2T2I00000L0sqx:Contractor_Legal_Status__c:C896A05A</w:instrText>
            </w:r>
            <w:r w:rsidRPr="000B288B">
              <w:rPr>
                <w:rFonts w:eastAsiaTheme="minorHAnsi"/>
                <w:b/>
                <w:sz w:val="20"/>
                <w:szCs w:val="20"/>
                <w:bdr w:val="none" w:sz="0" w:space="0" w:color="auto" w:frame="1"/>
              </w:rPr>
              <w:fldChar w:fldCharType="end"/>
            </w:r>
            <w:r w:rsidRPr="000B288B">
              <w:rPr>
                <w:rFonts w:eastAsiaTheme="minorHAnsi"/>
                <w:b/>
                <w:sz w:val="20"/>
                <w:szCs w:val="20"/>
                <w:bdr w:val="none" w:sz="0" w:space="0" w:color="auto" w:frame="1"/>
              </w:rPr>
              <w:instrText>" = "Non-Profit Corporation" "</w:instrTex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34C3" w:rsidTr="006F2771">
              <w:tc>
                <w:tcPr>
                  <w:tcW w:w="10564" w:type="dxa"/>
                </w:tcPr>
                <w:p w:rsidR="00F1224F" w:rsidRPr="000B288B" w:rsidRDefault="002229C0" w:rsidP="006F2771">
                  <w:pPr>
                    <w:spacing w:after="120"/>
                    <w:rPr>
                      <w:rFonts w:eastAsiaTheme="minorHAnsi"/>
                      <w:b/>
                      <w:sz w:val="20"/>
                      <w:szCs w:val="20"/>
                      <w:bdr w:val="none" w:sz="0" w:space="0" w:color="auto" w:frame="1"/>
                    </w:rPr>
                  </w:pPr>
                  <w:r w:rsidRPr="000B288B">
                    <w:rPr>
                      <w:rFonts w:eastAsiaTheme="minorHAnsi"/>
                      <w:sz w:val="20"/>
                      <w:szCs w:val="20"/>
                      <w:bdr w:val="none" w:sz="0" w:space="0" w:color="auto" w:frame="1"/>
                    </w:rPr>
                    <w:fldChar w:fldCharType="begin"/>
                  </w:r>
                  <w:r w:rsidRPr="000B288B">
                    <w:rPr>
                      <w:rFonts w:eastAsiaTheme="minorHAnsi"/>
                      <w:sz w:val="20"/>
                      <w:szCs w:val="20"/>
                      <w:bdr w:val="none" w:sz="0" w:space="0" w:color="auto" w:frame="1"/>
                    </w:rPr>
                    <w:instrText>ADDIN CCFIELD:1:START:F:a2R2I0000077DUkUAM:APXT_Redlining__Text_Rich__c:64DF6F1E</w:instrText>
                  </w:r>
                  <w:r w:rsidRPr="000B288B">
                    <w:rPr>
                      <w:rFonts w:eastAsiaTheme="minorHAnsi"/>
                      <w:sz w:val="20"/>
                      <w:szCs w:val="20"/>
                      <w:bdr w:val="none" w:sz="0" w:space="0" w:color="auto" w:frame="1"/>
                    </w:rPr>
                    <w:fldChar w:fldCharType="end"/>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 xml:space="preserve">DEFINITIONS: </w:instrText>
                  </w:r>
                  <w:r w:rsidRPr="000B288B">
                    <w:rPr>
                      <w:sz w:val="18"/>
                      <w:szCs w:val="18"/>
                      <w:bdr w:val="none" w:sz="0" w:space="0" w:color="auto" w:frame="1"/>
                    </w:rPr>
                    <w:instrText xml:space="preserve">The following terms shall have the meanings set forth below: </w:instrText>
                  </w:r>
                </w:p>
                <w:p w:rsidR="00C934C3" w:rsidRPr="000B288B" w:rsidRDefault="002229C0" w:rsidP="006F2771">
                  <w:pPr>
                    <w:numPr>
                      <w:ilvl w:val="1"/>
                      <w:numId w:val="5"/>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rFonts w:eastAsiaTheme="minorHAnsi"/>
                      <w:b/>
                      <w:bCs/>
                      <w:sz w:val="20"/>
                      <w:szCs w:val="20"/>
                      <w:u w:val="single"/>
                      <w:bdr w:val="none" w:sz="0" w:space="0" w:color="auto" w:frame="1"/>
                    </w:rPr>
                    <w:instrText>Contract</w:instrText>
                  </w:r>
                  <w:r w:rsidRPr="000B288B">
                    <w:rPr>
                      <w:sz w:val="18"/>
                      <w:szCs w:val="18"/>
                      <w:bdr w:val="none" w:sz="0" w:space="0" w:color="auto" w:frame="1"/>
                    </w:rPr>
                    <w:instrText>” means these terms and conditions, the cover pages, and all other attachments and documents incorporated by reference.</w:instrText>
                  </w:r>
                </w:p>
                <w:p w:rsidR="00C934C3" w:rsidRPr="000B288B" w:rsidRDefault="002229C0" w:rsidP="006F2771">
                  <w:pPr>
                    <w:numPr>
                      <w:ilvl w:val="1"/>
                      <w:numId w:val="5"/>
                    </w:numPr>
                    <w:spacing w:after="120"/>
                    <w:ind w:hanging="250"/>
                    <w:rPr>
                      <w:rFonts w:eastAsiaTheme="minorHAnsi"/>
                      <w:sz w:val="20"/>
                      <w:szCs w:val="20"/>
                      <w:bdr w:val="none" w:sz="0" w:space="0" w:color="auto" w:frame="1"/>
                    </w:rPr>
                  </w:pPr>
                  <w:r w:rsidRPr="000B288B">
                    <w:rPr>
                      <w:color w:val="222222"/>
                      <w:sz w:val="18"/>
                      <w:szCs w:val="18"/>
                      <w:bdr w:val="none" w:sz="0" w:space="0" w:color="auto" w:frame="1"/>
                    </w:rPr>
                    <w:instrText>“</w:instrText>
                  </w:r>
                  <w:r w:rsidRPr="000B288B">
                    <w:rPr>
                      <w:rFonts w:eastAsiaTheme="minorHAnsi"/>
                      <w:b/>
                      <w:bCs/>
                      <w:sz w:val="20"/>
                      <w:szCs w:val="20"/>
                      <w:u w:val="single"/>
                      <w:bdr w:val="none" w:sz="0" w:space="0" w:color="auto" w:frame="1"/>
                    </w:rPr>
                    <w:instrText>Grant Money</w:instrText>
                  </w:r>
                  <w:r w:rsidRPr="000B288B">
                    <w:rPr>
                      <w:rFonts w:eastAsiaTheme="minorHAnsi"/>
                      <w:b/>
                      <w:bCs/>
                      <w:sz w:val="20"/>
                      <w:szCs w:val="20"/>
                      <w:bdr w:val="none" w:sz="0" w:space="0" w:color="auto" w:frame="1"/>
                    </w:rPr>
                    <w:instrText>”</w:instrText>
                  </w:r>
                  <w:r w:rsidRPr="000B288B">
                    <w:rPr>
                      <w:color w:val="222222"/>
                      <w:sz w:val="18"/>
                      <w:szCs w:val="18"/>
                      <w:bdr w:val="none" w:sz="0" w:space="0" w:color="auto" w:frame="1"/>
                    </w:rPr>
                    <w:instrText xml:space="preserve"> means money derived from State fees or tax revenues that are owned, held, or administered by the State.</w:instrText>
                  </w:r>
                </w:p>
                <w:p w:rsidR="00C934C3" w:rsidRPr="000B288B" w:rsidRDefault="002229C0" w:rsidP="006F2771">
                  <w:pPr>
                    <w:numPr>
                      <w:ilvl w:val="1"/>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w:instrText>
                  </w:r>
                  <w:r w:rsidRPr="000B288B">
                    <w:rPr>
                      <w:rFonts w:eastAsiaTheme="minorHAnsi"/>
                      <w:b/>
                      <w:bCs/>
                      <w:sz w:val="20"/>
                      <w:szCs w:val="20"/>
                      <w:u w:val="single"/>
                      <w:bdr w:val="none" w:sz="0" w:space="0" w:color="auto" w:frame="1"/>
                    </w:rPr>
                    <w:instrText>Grantee</w:instrText>
                  </w:r>
                  <w:r w:rsidRPr="000B288B">
                    <w:rPr>
                      <w:rFonts w:eastAsiaTheme="minorHAnsi"/>
                      <w:b/>
                      <w:bCs/>
                      <w:sz w:val="20"/>
                      <w:szCs w:val="20"/>
                      <w:bdr w:val="none" w:sz="0" w:space="0" w:color="auto" w:frame="1"/>
                    </w:rPr>
                    <w:instrText>”</w:instrText>
                  </w:r>
                  <w:r w:rsidRPr="000B288B">
                    <w:rPr>
                      <w:color w:val="222222"/>
                      <w:sz w:val="18"/>
                      <w:szCs w:val="18"/>
                      <w:bdr w:val="none" w:sz="0" w:space="0" w:color="auto" w:frame="1"/>
                    </w:rPr>
                    <w:instrText xml:space="preserve"> means the individual or entity which is the recipient of Grant Money from the State.</w:instrText>
                  </w:r>
                  <w:r w:rsidRPr="000B288B">
                    <w:rPr>
                      <w:sz w:val="18"/>
                      <w:szCs w:val="18"/>
                      <w:bdr w:val="none" w:sz="0" w:space="0" w:color="auto" w:frame="1"/>
                    </w:rPr>
                    <w:instrText xml:space="preserve"> The term “Grantee” includes Grantee’s agents, officers, employees, and partners. </w:instrText>
                  </w:r>
                </w:p>
                <w:p w:rsidR="00C934C3" w:rsidRPr="000B288B" w:rsidRDefault="002229C0" w:rsidP="006F2771">
                  <w:pPr>
                    <w:numPr>
                      <w:ilvl w:val="1"/>
                      <w:numId w:val="5"/>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rFonts w:eastAsiaTheme="minorHAnsi"/>
                      <w:b/>
                      <w:bCs/>
                      <w:sz w:val="20"/>
                      <w:szCs w:val="20"/>
                      <w:u w:val="single"/>
                      <w:bdr w:val="none" w:sz="0" w:space="0" w:color="auto" w:frame="1"/>
                    </w:rPr>
                    <w:instrText>Non-Public Information</w:instrText>
                  </w:r>
                  <w:r w:rsidRPr="000B288B">
                    <w:rPr>
                      <w:sz w:val="18"/>
                      <w:szCs w:val="18"/>
                      <w:bdr w:val="none" w:sz="0" w:space="0" w:color="auto" w:frame="1"/>
                    </w:rPr>
                    <w:instrText>” means information that is deemed private, protected, controlled, or exempt from disclosure under the Government Records Access and Management Act (GRAMA) or as non-public under other applicable State and federal laws. Non-Public Information includes those records the State determines are protected after having properly received a written claim of business confidentiality as described in Utah Code § 63G-2-309. The State reserves the right to identify additional information that must be kept non-public under federal and State laws.</w:instrText>
                  </w:r>
                </w:p>
                <w:p w:rsidR="00C934C3" w:rsidRPr="000B288B" w:rsidRDefault="002229C0" w:rsidP="006F2771">
                  <w:pPr>
                    <w:numPr>
                      <w:ilvl w:val="1"/>
                      <w:numId w:val="5"/>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rFonts w:eastAsiaTheme="minorHAnsi"/>
                      <w:b/>
                      <w:bCs/>
                      <w:sz w:val="20"/>
                      <w:szCs w:val="20"/>
                      <w:u w:val="single"/>
                      <w:bdr w:val="none" w:sz="0" w:space="0" w:color="auto" w:frame="1"/>
                    </w:rPr>
                    <w:instrText>State</w:instrText>
                  </w:r>
                  <w:r w:rsidRPr="000B288B">
                    <w:rPr>
                      <w:sz w:val="18"/>
                      <w:szCs w:val="18"/>
                      <w:bdr w:val="none" w:sz="0" w:space="0" w:color="auto" w:frame="1"/>
                    </w:rPr>
                    <w:instrText>” means the State of Utah Department, Division, Office, Bureau, Agency, or other State entity identified on the Contract providing the Grant Money.</w:instrText>
                  </w:r>
                </w:p>
                <w:p w:rsidR="00C934C3" w:rsidRPr="000B288B" w:rsidRDefault="002229C0" w:rsidP="006F2771">
                  <w:pPr>
                    <w:numPr>
                      <w:ilvl w:val="1"/>
                      <w:numId w:val="5"/>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rFonts w:eastAsiaTheme="minorHAnsi"/>
                      <w:b/>
                      <w:bCs/>
                      <w:sz w:val="20"/>
                      <w:szCs w:val="20"/>
                      <w:u w:val="single"/>
                      <w:bdr w:val="none" w:sz="0" w:space="0" w:color="auto" w:frame="1"/>
                    </w:rPr>
                    <w:instrText>SubGrantees</w:instrText>
                  </w:r>
                  <w:r w:rsidRPr="000B288B">
                    <w:rPr>
                      <w:sz w:val="18"/>
                      <w:szCs w:val="18"/>
                      <w:bdr w:val="none" w:sz="0" w:space="0" w:color="auto" w:frame="1"/>
                    </w:rPr>
                    <w:instrText>” means persons or entities under the direct or indirect control or responsibility of Grantee, including, but not limited to, Grantee’s agents, consultants, employees, authorized resellers, or anyone else for whom Grantee may be liable at any tier, including a person or entity providing or performing this Contract, including Grantee’s manufacturers, distributors, and suppliers.</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GOVERNING LAW AND VENUE:</w:instrText>
                  </w:r>
                  <w:r w:rsidRPr="000B288B">
                    <w:rPr>
                      <w:sz w:val="18"/>
                      <w:szCs w:val="18"/>
                      <w:bdr w:val="none" w:sz="0" w:space="0" w:color="auto" w:frame="1"/>
                    </w:rPr>
                    <w:instrText xml:space="preserve"> This Contract shall be governed by the laws, rules, and regulations of the State of Utah. Any action or proceeding arising from this Contract shall be brought in a court of competent jurisdiction in the State of Utah. Venue shall be in Salt Lake City, in the Third Judicial District Court for Salt Lake County.</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LAWS AND REGULATIONS:</w:instrText>
                  </w:r>
                  <w:r w:rsidRPr="000B288B">
                    <w:rPr>
                      <w:sz w:val="18"/>
                      <w:szCs w:val="18"/>
                      <w:bdr w:val="none" w:sz="0" w:space="0" w:color="auto" w:frame="1"/>
                    </w:rPr>
                    <w:instrText xml:space="preserve"> At all times during this Contract, Grantee and all acts performed under this Contract will comply with all applicable federal and State constitutions, laws, rules, codes, orders, and regulations, including applicable licensure and certification requirements.</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RECORDS ADMINISTRATION:</w:instrText>
                  </w:r>
                  <w:r w:rsidRPr="000B288B">
                    <w:rPr>
                      <w:sz w:val="18"/>
                      <w:szCs w:val="18"/>
                      <w:bdr w:val="none" w:sz="0" w:space="0" w:color="auto" w:frame="1"/>
                    </w:rPr>
                    <w:instrText xml:space="preserve"> Grantee shall maintain or supervise the maintenance of all records, receipts and any other documentation necessary to properly account for payments made by the State to Grantee under this Contract. This includes documentation related to Grantee’s performance of the Contract terms, scope of work, project-specific requirements, and outcomes reported to the State by Grantee. These records shall be retained by Grantee for at least six (6) years after final payment, or until all audits initiated within the six (6) years have been completed, whichever is later. Grantee agrees to allow, at no additional cost, State of Utah and federal auditors, State staff, and/or a party hired by the State, access to all records necessary to account for all Grant Money received by Grantee as a result of this Contract and to verify that Grantee’s use of the Grant Money is appropriate and has been properly reported. </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CONFLICT OF INTEREST:</w:instrText>
                  </w:r>
                  <w:r w:rsidRPr="000B288B">
                    <w:rPr>
                      <w:sz w:val="18"/>
                      <w:szCs w:val="18"/>
                      <w:bdr w:val="none" w:sz="0" w:space="0" w:color="auto" w:frame="1"/>
                    </w:rPr>
                    <w:instrText xml:space="preserve"> Grantee represents that none of its officers or employees are officers or employees of the State of Utah, unless full and complete disclosure has been made to the State.</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INDEPENDENT CAPACITY:</w:instrText>
                  </w:r>
                  <w:r w:rsidRPr="000B288B">
                    <w:rPr>
                      <w:sz w:val="18"/>
                      <w:szCs w:val="18"/>
                      <w:bdr w:val="none" w:sz="0" w:space="0" w:color="auto" w:frame="1"/>
                    </w:rPr>
                    <w:instrText xml:space="preserve"> Grantee and SubGrantees, in the performance of this Contract, shall act in an independent capacity and not as officers or employees or agents of the state of Utah agency effectuating this Contract.</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INDEMNITY:</w:instrText>
                  </w:r>
                  <w:r w:rsidRPr="000B288B">
                    <w:rPr>
                      <w:sz w:val="18"/>
                      <w:szCs w:val="18"/>
                      <w:bdr w:val="none" w:sz="0" w:space="0" w:color="auto" w:frame="1"/>
                    </w:rPr>
                    <w:instrText xml:space="preserve"> Grantee shall be fully liable for the actions of its agents, employees, officers, partners, and SubGrantees, and shall fully indemnify, defend, and save harmless the State from all claims, losses, suits, actions, damages, and costs of every name and description arising out of Grantee’s performance of this Contract caused by any intentional act or negligence of Grantee, its agents, employees, officers, partners, or SubGrantees, without limitation; provided, however, that Grantee shall not indemnify for that portion of any claim, loss, or damage arising hereunder due to the sole fault of the State. The parties agree that if there are any limitations of Grantee’s liability, including a limitation of liability clause for anyone for whom Grantee is responsible, such limitations of liability will not apply to injuries to persons, including death, or to damages to property.</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EMPLOYMENT PRACTICES:</w:instrText>
                  </w:r>
                  <w:r w:rsidRPr="000B288B">
                    <w:rPr>
                      <w:sz w:val="18"/>
                      <w:szCs w:val="18"/>
                      <w:bdr w:val="none" w:sz="0" w:space="0" w:color="auto" w:frame="1"/>
                    </w:rPr>
                    <w:instrText xml:space="preserve"> Grantee agrees to abide by federal and State employment laws, including: (i) 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 (v) Utah's Executive Order, dated December 13, 2006, which prohibits unlawful harassment in the workplace. Grantee further agrees to abide by any other laws, regulations, or orders that prohibit the discrimination of any kind by any of Grantee’s employees.</w:instrText>
                  </w:r>
                </w:p>
                <w:p w:rsidR="00C934C3" w:rsidRPr="000B288B" w:rsidRDefault="002229C0" w:rsidP="006F2771">
                  <w:pPr>
                    <w:numPr>
                      <w:ilvl w:val="0"/>
                      <w:numId w:val="5"/>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AMENDMENTS:</w:instrText>
                  </w:r>
                  <w:r w:rsidRPr="000B288B">
                    <w:rPr>
                      <w:sz w:val="18"/>
                      <w:szCs w:val="18"/>
                      <w:bdr w:val="none" w:sz="0" w:space="0" w:color="auto" w:frame="1"/>
                    </w:rPr>
                    <w:instrText xml:space="preserve"> This Contract may only be amended by the mutual written agreement of the parties, which amendment will be attached to this Contract. Automatic renewals will not apply to this Contract even if listed elsewhere in this Contract.</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TERMINATION:</w:instrText>
                  </w:r>
                  <w:r w:rsidRPr="000B288B">
                    <w:rPr>
                      <w:sz w:val="18"/>
                      <w:szCs w:val="18"/>
                      <w:bdr w:val="none" w:sz="0" w:space="0" w:color="auto" w:frame="1"/>
                    </w:rPr>
                    <w:instrText xml:space="preserve"> Unless otherwise stated in this Contract, this Contract may be terminated, with cause by either party, in advance of the specified termination date, upon written notice being given by the other party. Any material violation of the terms of the program or contract may give rise to for-cause termination.</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 xml:space="preserve">NONAPPROPRIATION OF FUNDS, REDUCTION OF FUNDS, OR CHANGES IN LAW: </w:instrText>
                  </w:r>
                  <w:r w:rsidRPr="000B288B">
                    <w:rPr>
                      <w:sz w:val="18"/>
                      <w:szCs w:val="18"/>
                      <w:bdr w:val="none" w:sz="0" w:space="0" w:color="auto" w:frame="1"/>
                    </w:rPr>
                    <w:instrText>Upon thirty (30) days written notice delivered to Grantee, this Contract may be terminated in whole or in part at the sole discretion of the State, if the State reasonably determines that: (i) a change in Federal or State legislation or applicable laws materially affects the ability of either party to perform under the terms of this Contract; or (ii) that a change in available funds affects the State’s ability to pay under this Contract. A change of available funds as used in this paragraph, includes, but is not limited to, a change in Federal or State funding, whether as a result of a legislative act or by order of the President or the Governor.</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INSURANCE:</w:instrText>
                  </w:r>
                  <w:r w:rsidRPr="000B288B">
                    <w:rPr>
                      <w:sz w:val="18"/>
                      <w:szCs w:val="18"/>
                      <w:bdr w:val="none" w:sz="0" w:space="0" w:color="auto" w:frame="1"/>
                    </w:rPr>
                    <w:instrText xml:space="preserve"> Grantee shall at all times during the term of this Contract, without interruption, carry and maintain commercial general liability insurance from an insurance company authorized to do business in the State of Utah. The limits of this insurance will be no less than three million dollars ($3,000,000.00) per occurrence and five million dollars ($5,000,000.00) aggregate. Grantee shall provide proof of the general liability insurance policy and other required insurance policies to the State within thirty (30) days of contract award. Grantee must add the State of Utah as an additional insured with notice of cancellation. Failure to provide proof of insurance, as required, will be deemed a material breach of this Contract. Grantee’s failure to maintain this insurance requirement for the term of this Contract will be grounds for immediate termination of this Contract.</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WORKERS COMPENSATION INSURANCE:</w:instrText>
                  </w:r>
                  <w:r w:rsidRPr="000B288B">
                    <w:rPr>
                      <w:sz w:val="18"/>
                      <w:szCs w:val="18"/>
                      <w:bdr w:val="none" w:sz="0" w:space="0" w:color="auto" w:frame="1"/>
                    </w:rPr>
                    <w:instrText xml:space="preserve"> Grantee shall maintain, during the term of this Contract, workers’ compensation insurance for all its employees, as well as any SubGrantees as required by law. </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PUBLIC INFORMATION:</w:instrText>
                  </w:r>
                  <w:r w:rsidRPr="000B288B">
                    <w:rPr>
                      <w:sz w:val="18"/>
                      <w:szCs w:val="18"/>
                      <w:bdr w:val="none" w:sz="0" w:space="0" w:color="auto" w:frame="1"/>
                    </w:rPr>
                    <w:instrText xml:space="preserve"> Grantee agrees that this Contract and invoices will be public records in accordance with the State of Utah’s Government Records Access and Management Act (GRAMA). Grantee gives the State express permission to make copies of this Contract, related documents, and invoices in accordance with GRAMA. Except for sections identified in writing by Grantee and expressly approved by the State of Utah Division of Purchasing and General Services, all of which must be in accordance with GRAMA, Grantee also agrees that Grantee’s Application will be a public document, and copies may be given to the public as permitted under GRAMA. The State is not obligated to inform Grantee of any GRAMA requests for disclosure of this Contract, related documents, or invoices. </w:instrText>
                  </w:r>
                </w:p>
                <w:p w:rsidR="00C934C3" w:rsidRPr="000B288B" w:rsidRDefault="002229C0" w:rsidP="006F2771">
                  <w:pPr>
                    <w:numPr>
                      <w:ilvl w:val="1"/>
                      <w:numId w:val="6"/>
                    </w:numPr>
                    <w:spacing w:after="120"/>
                    <w:ind w:hanging="250"/>
                    <w:rPr>
                      <w:rFonts w:eastAsiaTheme="minorHAnsi"/>
                      <w:sz w:val="20"/>
                      <w:szCs w:val="20"/>
                      <w:bdr w:val="none" w:sz="0" w:space="0" w:color="auto" w:frame="1"/>
                    </w:rPr>
                  </w:pPr>
                  <w:r w:rsidRPr="000B288B">
                    <w:rPr>
                      <w:rFonts w:eastAsiaTheme="minorHAnsi"/>
                      <w:b/>
                      <w:bCs/>
                      <w:sz w:val="20"/>
                      <w:szCs w:val="20"/>
                      <w:bdr w:val="none" w:sz="0" w:space="0" w:color="auto" w:frame="1"/>
                    </w:rPr>
                    <w:instrText xml:space="preserve">Grantee </w:instrText>
                  </w:r>
                  <w:r w:rsidRPr="000B288B">
                    <w:rPr>
                      <w:sz w:val="18"/>
                      <w:szCs w:val="18"/>
                      <w:bdr w:val="none" w:sz="0" w:space="0" w:color="auto" w:frame="1"/>
                    </w:rPr>
                    <w:instrText>may designate certain business information as protected under GRAMA pursuant to Utah Code Section 63G-2-305 and 63G-2-309. It is Grantee’s sole responsibility to comply with the requirements of GRAMA as it relates to information regarding trade secrets and information that should be protected under business confidentiality.</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PAYMENT:</w:instrText>
                  </w:r>
                  <w:r w:rsidRPr="000B288B">
                    <w:rPr>
                      <w:sz w:val="18"/>
                      <w:szCs w:val="18"/>
                      <w:bdr w:val="none" w:sz="0" w:space="0" w:color="auto" w:frame="1"/>
                    </w:rPr>
                    <w:instrText xml:space="preserve"> The acceptance by Grantee of final Grant Money payment, without a written protest filed with the State within ten (10) business days of receipt of final payment, shall release the State from all claims and all liability to Grantee. No State payment is to be construed to prejudice any claims that the State may have against Grantee. State may withhold, adjust payment amount, or require repayment of any Grant Money under this Contract that is: provided in reliance on an inaccurate or incomplete representation, unsupported by sufficient invoices or other documentation, not used by Grantee for the project identified, used for any purpose in violation of the terms of this Contract or in violation of the law, or paid in excess of what is actually owed.</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REVIEWS:</w:instrText>
                  </w:r>
                  <w:r w:rsidRPr="000B288B">
                    <w:rPr>
                      <w:sz w:val="18"/>
                      <w:szCs w:val="18"/>
                      <w:bdr w:val="none" w:sz="0" w:space="0" w:color="auto" w:frame="1"/>
                    </w:rPr>
                    <w:instrText xml:space="preserve"> The State reserves the right to perform reviews, and/or comment upon Grantee’s use of the Grant Money set forth in this Contract. Such reviews do not waive the requirement of Grantee to meet all of the terms and conditions of this Contract.</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ASSIGNMENT:</w:instrText>
                  </w:r>
                  <w:r w:rsidRPr="000B288B">
                    <w:rPr>
                      <w:sz w:val="18"/>
                      <w:szCs w:val="18"/>
                      <w:bdr w:val="none" w:sz="0" w:space="0" w:color="auto" w:frame="1"/>
                    </w:rPr>
                    <w:instrText xml:space="preserve"> Grantee may not assign, sell, transfer, subcontract or sublet rights, or delegate any right or obligation under this Contract, in whole or in part, without the prior written approval of the State.</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NON-PUBLIC INFORMATION:</w:instrText>
                  </w:r>
                  <w:r w:rsidRPr="000B288B">
                    <w:rPr>
                      <w:sz w:val="18"/>
                      <w:szCs w:val="18"/>
                      <w:bdr w:val="none" w:sz="0" w:space="0" w:color="auto" w:frame="1"/>
                    </w:rPr>
                    <w:instrText xml:space="preserve"> If Non-Public Information is disclosed to Grantee, Grantee shall: (i) advise its agents, officers, employees, partners, and SubGrantees of the obligations set forth in this Contract; (ii) keep all Non-Public Information strictly confidential; and (iii) not disclose any Non-Public Information received by it to any third parties. Grantee will promptly notify the State of any potential or actual misuse or misappropriation of Non-Public Information. Grantee shall be responsible for any breach of this duty of confidentiality, including any required remedies and/or notifications under applicable law. Grantee shall indemnify, hold harmless, and defend the State, including anyone for whom the State is liable, from claims related to a breach of this duty of confidentiality, including any notification requirements, by Grantee or anyone for whom Grantee is liable. Upon termination or expiration of this Contract and upon request by the State, Grantee will return all copies of Non-Public Information to the State or certify, in writing, that the Non-Public Information has been destroyed. This duty of confidentiality shall be ongoing and survive the termination or expiration of this Contract.</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 xml:space="preserve">PUBLICITY: </w:instrText>
                  </w:r>
                  <w:r w:rsidRPr="000B288B">
                    <w:rPr>
                      <w:sz w:val="18"/>
                      <w:szCs w:val="18"/>
                      <w:bdr w:val="none" w:sz="0" w:space="0" w:color="auto" w:frame="1"/>
                    </w:rPr>
                    <w:instrText>Grantee shall submit to the State for written approval all advertising and publicity matters relating to this Contract. It is within the State’s sole discretion whether to provide approval, which must be done in writing.</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 xml:space="preserve">INDEMNIFICATION RELATING TO INTELLECTUAL PROPERTY: </w:instrText>
                  </w:r>
                  <w:r w:rsidRPr="000B288B">
                    <w:rPr>
                      <w:sz w:val="18"/>
                      <w:szCs w:val="18"/>
                      <w:bdr w:val="none" w:sz="0" w:space="0" w:color="auto" w:frame="1"/>
                    </w:rPr>
                    <w:instrText>Grantee will indemnify and hold the State harmless from and against any and all damages, expenses (including reasonable attorneys' fees), claims, judgments, liabilities, and costs in any action or claim brought against the State for infringement of a third party’s copyright, trademark, trade secret, or other proprietary right. The parties agree that if there are any limitations of Grantee’s liability, such limitations of liability will not apply to this section.</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OWNERSHIP IN INTELLECTUAL PROPERTY:</w:instrText>
                  </w:r>
                  <w:r w:rsidRPr="000B288B">
                    <w:rPr>
                      <w:sz w:val="18"/>
                      <w:szCs w:val="18"/>
                      <w:bdr w:val="none" w:sz="0" w:space="0" w:color="auto" w:frame="1"/>
                    </w:rPr>
                    <w:instrText xml:space="preserve"> The State and Grantee each recognize that they have no right, title, interest, proprietary or otherwise in the intellectual property owned or licensed by the other, unless otherwise agreed upon by the parties in writing.</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WAIVER:</w:instrText>
                  </w:r>
                  <w:r w:rsidRPr="000B288B">
                    <w:rPr>
                      <w:sz w:val="18"/>
                      <w:szCs w:val="18"/>
                      <w:bdr w:val="none" w:sz="0" w:space="0" w:color="auto" w:frame="1"/>
                    </w:rPr>
                    <w:instrText xml:space="preserve"> A waiver of any right, power, or privilege shall not be construed as a waiver of any subsequent right, power, or privilege.</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ATTORNEYS’ FEES:</w:instrText>
                  </w:r>
                  <w:r w:rsidRPr="000B288B">
                    <w:rPr>
                      <w:sz w:val="18"/>
                      <w:szCs w:val="18"/>
                      <w:bdr w:val="none" w:sz="0" w:space="0" w:color="auto" w:frame="1"/>
                    </w:rPr>
                    <w:instrText xml:space="preserve"> In the event of any judicial action to enforce rights under this Contract, the prevailing party shall be entitled its costs and expenses, including reasonable attorneys’ fees, incurred in connection with such action.</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ORDER OF PRECEDENCE:</w:instrText>
                  </w:r>
                  <w:r w:rsidRPr="000B288B">
                    <w:rPr>
                      <w:sz w:val="18"/>
                      <w:szCs w:val="18"/>
                      <w:bdr w:val="none" w:sz="0" w:space="0" w:color="auto" w:frame="1"/>
                    </w:rPr>
                    <w:instrText xml:space="preserve"> In the event of any conflict in the terms and conditions in this Contract, the order of precedence shall be: (i) this Attachment A; (ii) Contract signature page(s); (iii) the State’s additional terms and conditions, if any; (iv) any other document listed or referenced in Contract; and (v) Grantee’s terms and conditions that are attached to this Contract, if any. Any provision attempting to limit the liability of Grantee or limit the rights of the State must be in writing and attached to this Contract or it is rendered null and void.</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SURVIVAL OF TERMS:</w:instrText>
                  </w:r>
                  <w:r w:rsidRPr="000B288B">
                    <w:rPr>
                      <w:sz w:val="18"/>
                      <w:szCs w:val="18"/>
                      <w:bdr w:val="none" w:sz="0" w:space="0" w:color="auto" w:frame="1"/>
                    </w:rPr>
                    <w:instrText xml:space="preserve"> Termination or expiration of this Contract shall not extinguish or prejudice the State Entity’s right to enforce this Contract with respect to any default or defect in the Services that has not been cured.</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SEVERABILITY:</w:instrText>
                  </w:r>
                  <w:r w:rsidRPr="000B288B">
                    <w:rPr>
                      <w:sz w:val="18"/>
                      <w:szCs w:val="18"/>
                      <w:bdr w:val="none" w:sz="0" w:space="0" w:color="auto" w:frame="1"/>
                    </w:rPr>
                    <w:instrText xml:space="preserve"> The invalidity or unenforceability of any provision, term, or condition of this Contract shall not affect the validity or enforceability of any other provision, term, or condition of this Contract, which shall remain in full force and effect.</w:instrText>
                  </w:r>
                </w:p>
                <w:p w:rsidR="00C934C3" w:rsidRPr="000B288B" w:rsidRDefault="002229C0" w:rsidP="006F2771">
                  <w:pPr>
                    <w:numPr>
                      <w:ilvl w:val="0"/>
                      <w:numId w:val="5"/>
                    </w:numPr>
                    <w:spacing w:after="120"/>
                    <w:ind w:hanging="350"/>
                    <w:rPr>
                      <w:rFonts w:eastAsiaTheme="minorHAnsi"/>
                      <w:sz w:val="20"/>
                      <w:szCs w:val="20"/>
                      <w:bdr w:val="none" w:sz="0" w:space="0" w:color="auto" w:frame="1"/>
                    </w:rPr>
                  </w:pPr>
                  <w:r w:rsidRPr="000B288B">
                    <w:rPr>
                      <w:rFonts w:eastAsiaTheme="minorHAnsi"/>
                      <w:b/>
                      <w:bCs/>
                      <w:sz w:val="20"/>
                      <w:szCs w:val="20"/>
                      <w:bdr w:val="none" w:sz="0" w:space="0" w:color="auto" w:frame="1"/>
                    </w:rPr>
                    <w:instrText>ENTIRE AGREEMENT:</w:instrText>
                  </w:r>
                  <w:r w:rsidRPr="000B288B">
                    <w:rPr>
                      <w:sz w:val="18"/>
                      <w:szCs w:val="18"/>
                      <w:bdr w:val="none" w:sz="0" w:space="0" w:color="auto" w:frame="1"/>
                    </w:rPr>
                    <w:instrText xml:space="preserve"> This Contract constitutes the entire agreement between the parties and supersedes any and all other prior and contemporaneous agreements and understandings between the parties, whether oral or written.</w:instrText>
                  </w:r>
                </w:p>
                <w:p w:rsidR="00C934C3" w:rsidRPr="000B288B" w:rsidRDefault="00C934C3" w:rsidP="006F2771">
                  <w:pPr>
                    <w:spacing w:after="120"/>
                    <w:rPr>
                      <w:rFonts w:eastAsiaTheme="minorHAnsi"/>
                      <w:sz w:val="20"/>
                      <w:szCs w:val="20"/>
                      <w:bdr w:val="none" w:sz="0" w:space="0" w:color="auto" w:frame="1"/>
                    </w:rPr>
                  </w:pPr>
                </w:p>
                <w:p w:rsidR="00C934C3" w:rsidRPr="000B288B" w:rsidRDefault="002229C0" w:rsidP="006F2771">
                  <w:pPr>
                    <w:spacing w:after="120"/>
                    <w:rPr>
                      <w:rFonts w:eastAsiaTheme="minorHAnsi"/>
                      <w:sz w:val="20"/>
                      <w:szCs w:val="20"/>
                      <w:bdr w:val="none" w:sz="0" w:space="0" w:color="auto" w:frame="1"/>
                    </w:rPr>
                  </w:pPr>
                  <w:r w:rsidRPr="000B288B">
                    <w:rPr>
                      <w:sz w:val="18"/>
                      <w:szCs w:val="18"/>
                      <w:bdr w:val="none" w:sz="0" w:space="0" w:color="auto" w:frame="1"/>
                    </w:rPr>
                    <w:instrText>(Revision date: 21 March 2019)</w:instrText>
                  </w:r>
                </w:p>
                <w:p w:rsidR="00F1224F" w:rsidRPr="000B288B" w:rsidRDefault="002229C0" w:rsidP="006F2771">
                  <w:pPr>
                    <w:spacing w:after="120"/>
                    <w:rPr>
                      <w:rFonts w:eastAsiaTheme="minorHAnsi"/>
                      <w:b/>
                      <w:sz w:val="20"/>
                      <w:szCs w:val="20"/>
                      <w:bdr w:val="none" w:sz="0" w:space="0" w:color="auto" w:frame="1"/>
                    </w:rPr>
                  </w:pPr>
                  <w:r w:rsidRPr="000B288B">
                    <w:rPr>
                      <w:rFonts w:eastAsiaTheme="minorHAnsi"/>
                      <w:sz w:val="20"/>
                      <w:szCs w:val="20"/>
                      <w:bdr w:val="none" w:sz="0" w:space="0" w:color="auto" w:frame="1"/>
                    </w:rPr>
                    <w:fldChar w:fldCharType="begin"/>
                  </w:r>
                  <w:r w:rsidRPr="000B288B">
                    <w:rPr>
                      <w:rFonts w:eastAsiaTheme="minorHAnsi"/>
                      <w:sz w:val="20"/>
                      <w:szCs w:val="20"/>
                      <w:bdr w:val="none" w:sz="0" w:space="0" w:color="auto" w:frame="1"/>
                    </w:rPr>
                    <w:instrText>ADDIN CCFIELD:1:END:F:a2R2I0000077DUkUAM:APXT_Redlining__Text_Rich__c:64DF6F1E</w:instrText>
                  </w:r>
                  <w:r w:rsidRPr="000B288B">
                    <w:rPr>
                      <w:rFonts w:eastAsiaTheme="minorHAnsi"/>
                      <w:sz w:val="20"/>
                      <w:szCs w:val="20"/>
                      <w:bdr w:val="none" w:sz="0" w:space="0" w:color="auto" w:frame="1"/>
                    </w:rPr>
                    <w:fldChar w:fldCharType="end"/>
                  </w:r>
                </w:p>
              </w:tc>
            </w:tr>
          </w:tbl>
          <w:p w:rsidR="00F1224F" w:rsidRPr="000B288B" w:rsidRDefault="002229C0" w:rsidP="006F2771">
            <w:pPr>
              <w:spacing w:after="120"/>
              <w:rPr>
                <w:rFonts w:eastAsiaTheme="minorHAnsi"/>
                <w:b/>
                <w:sz w:val="20"/>
                <w:szCs w:val="20"/>
                <w:bdr w:val="none" w:sz="0" w:space="0" w:color="auto" w:frame="1"/>
              </w:rPr>
            </w:pPr>
            <w:r w:rsidRPr="000B288B">
              <w:rPr>
                <w:rFonts w:eastAsiaTheme="minorHAnsi"/>
                <w:b/>
                <w:sz w:val="20"/>
                <w:szCs w:val="20"/>
                <w:bdr w:val="none" w:sz="0" w:space="0" w:color="auto" w:frame="1"/>
              </w:rPr>
              <w:instrText>" ""</w:instrText>
            </w:r>
            <w:r w:rsidRPr="000B288B">
              <w:rPr>
                <w:rFonts w:eastAsiaTheme="minorHAnsi"/>
                <w:b/>
                <w:sz w:val="20"/>
                <w:szCs w:val="20"/>
                <w:bdr w:val="none" w:sz="0" w:space="0" w:color="auto" w:frame="1"/>
              </w:rPr>
              <w:fldChar w:fldCharType="end"/>
            </w:r>
          </w:p>
          <w:p w:rsidR="00F1224F" w:rsidRPr="000B288B" w:rsidRDefault="002229C0" w:rsidP="006F2771">
            <w:pPr>
              <w:spacing w:after="120"/>
              <w:rPr>
                <w:rFonts w:eastAsiaTheme="minorHAnsi"/>
                <w:b/>
                <w:sz w:val="20"/>
                <w:szCs w:val="20"/>
                <w:bdr w:val="none" w:sz="0" w:space="0" w:color="auto" w:frame="1"/>
              </w:rPr>
            </w:pPr>
            <w:r w:rsidRPr="000B288B">
              <w:rPr>
                <w:rFonts w:eastAsiaTheme="minorHAnsi"/>
                <w:b/>
                <w:sz w:val="20"/>
                <w:szCs w:val="20"/>
                <w:bdr w:val="none" w:sz="0" w:space="0" w:color="auto" w:frame="1"/>
              </w:rPr>
              <w:fldChar w:fldCharType="begin"/>
            </w:r>
            <w:r w:rsidRPr="000B288B">
              <w:rPr>
                <w:rFonts w:eastAsiaTheme="minorHAnsi"/>
                <w:b/>
                <w:sz w:val="20"/>
                <w:szCs w:val="20"/>
                <w:bdr w:val="none" w:sz="0" w:space="0" w:color="auto" w:frame="1"/>
              </w:rPr>
              <w:instrText xml:space="preserve"> IF "</w:instrText>
            </w:r>
            <w:r w:rsidRPr="000B288B">
              <w:rPr>
                <w:rFonts w:eastAsiaTheme="minorHAnsi"/>
                <w:b/>
                <w:sz w:val="20"/>
                <w:szCs w:val="20"/>
                <w:bdr w:val="none" w:sz="0" w:space="0" w:color="auto" w:frame="1"/>
              </w:rPr>
              <w:fldChar w:fldCharType="begin"/>
            </w:r>
            <w:r w:rsidRPr="000B288B">
              <w:rPr>
                <w:rFonts w:eastAsiaTheme="minorHAnsi"/>
                <w:b/>
                <w:sz w:val="20"/>
                <w:szCs w:val="20"/>
                <w:bdr w:val="none" w:sz="0" w:space="0" w:color="auto" w:frame="1"/>
              </w:rPr>
              <w:instrText>ADDIN CCFIELD:1:START:F:a2T2I00000L0sqx:Contractor_Legal_Status__c:C896A05A</w:instrText>
            </w:r>
            <w:r w:rsidRPr="000B288B">
              <w:rPr>
                <w:rFonts w:eastAsiaTheme="minorHAnsi"/>
                <w:b/>
                <w:sz w:val="20"/>
                <w:szCs w:val="20"/>
                <w:bdr w:val="none" w:sz="0" w:space="0" w:color="auto" w:frame="1"/>
              </w:rPr>
              <w:fldChar w:fldCharType="end"/>
            </w:r>
            <w:r w:rsidRPr="000B288B">
              <w:rPr>
                <w:rFonts w:eastAsiaTheme="minorHAnsi"/>
                <w:b/>
                <w:sz w:val="20"/>
                <w:szCs w:val="20"/>
                <w:bdr w:val="none" w:sz="0" w:space="0" w:color="auto" w:frame="1"/>
              </w:rPr>
              <w:instrText>Governmental Agency</w:instrText>
            </w:r>
            <w:r w:rsidRPr="000B288B">
              <w:rPr>
                <w:rFonts w:eastAsiaTheme="minorHAnsi"/>
                <w:b/>
                <w:sz w:val="20"/>
                <w:szCs w:val="20"/>
                <w:bdr w:val="none" w:sz="0" w:space="0" w:color="auto" w:frame="1"/>
              </w:rPr>
              <w:fldChar w:fldCharType="begin"/>
            </w:r>
            <w:r w:rsidRPr="000B288B">
              <w:rPr>
                <w:rFonts w:eastAsiaTheme="minorHAnsi"/>
                <w:b/>
                <w:sz w:val="20"/>
                <w:szCs w:val="20"/>
                <w:bdr w:val="none" w:sz="0" w:space="0" w:color="auto" w:frame="1"/>
              </w:rPr>
              <w:instrText>ADDIN CCFIELD:1:END:F:a2T2I00000L0sqx:Contractor_Legal_Status__c:C896A05A</w:instrText>
            </w:r>
            <w:r w:rsidRPr="000B288B">
              <w:rPr>
                <w:rFonts w:eastAsiaTheme="minorHAnsi"/>
                <w:b/>
                <w:sz w:val="20"/>
                <w:szCs w:val="20"/>
                <w:bdr w:val="none" w:sz="0" w:space="0" w:color="auto" w:frame="1"/>
              </w:rPr>
              <w:fldChar w:fldCharType="end"/>
            </w:r>
            <w:r w:rsidRPr="000B288B">
              <w:rPr>
                <w:rFonts w:eastAsiaTheme="minorHAnsi"/>
                <w:b/>
                <w:sz w:val="20"/>
                <w:szCs w:val="20"/>
                <w:bdr w:val="none" w:sz="0" w:space="0" w:color="auto" w:frame="1"/>
              </w:rPr>
              <w:instrText>" = "Governmental Agency" "</w:instrText>
            </w:r>
          </w:p>
          <w:tbl>
            <w:tblPr>
              <w:tblStyle w:val="TableGrid"/>
              <w:tblW w:w="0" w:type="auto"/>
              <w:tblLook w:val="04A0" w:firstRow="1" w:lastRow="0" w:firstColumn="1" w:lastColumn="0" w:noHBand="0" w:noVBand="1"/>
            </w:tblPr>
            <w:tblGrid>
              <w:gridCol w:w="9360"/>
            </w:tblGrid>
            <w:tr w:rsidR="00C934C3" w:rsidTr="006F2771">
              <w:tc>
                <w:tcPr>
                  <w:tcW w:w="0" w:type="auto"/>
                  <w:tcBorders>
                    <w:top w:val="nil"/>
                    <w:left w:val="nil"/>
                    <w:bottom w:val="nil"/>
                    <w:right w:val="nil"/>
                  </w:tcBorders>
                </w:tcPr>
                <w:p w:rsidR="00F1224F" w:rsidRPr="000B288B" w:rsidRDefault="002229C0" w:rsidP="006F2771">
                  <w:pPr>
                    <w:spacing w:after="120"/>
                    <w:rPr>
                      <w:rFonts w:eastAsiaTheme="minorHAnsi"/>
                      <w:b/>
                      <w:sz w:val="20"/>
                      <w:szCs w:val="20"/>
                      <w:bdr w:val="none" w:sz="0" w:space="0" w:color="auto" w:frame="1"/>
                    </w:rPr>
                  </w:pPr>
                  <w:r w:rsidRPr="000B288B">
                    <w:rPr>
                      <w:rFonts w:eastAsiaTheme="minorHAnsi"/>
                      <w:sz w:val="20"/>
                      <w:szCs w:val="20"/>
                      <w:bdr w:val="none" w:sz="0" w:space="0" w:color="auto" w:frame="1"/>
                    </w:rPr>
                    <w:fldChar w:fldCharType="begin"/>
                  </w:r>
                  <w:r w:rsidRPr="000B288B">
                    <w:rPr>
                      <w:rFonts w:eastAsiaTheme="minorHAnsi"/>
                      <w:sz w:val="20"/>
                      <w:szCs w:val="20"/>
                      <w:bdr w:val="none" w:sz="0" w:space="0" w:color="auto" w:frame="1"/>
                    </w:rPr>
                    <w:instrText>ADDIN CCFIELD:1:START:F:a2R2I0000077DUjUAM:APXT_Redlining__Text_Rich__c:95056AB4</w:instrText>
                  </w:r>
                  <w:r w:rsidRPr="000B288B">
                    <w:rPr>
                      <w:rFonts w:eastAsiaTheme="minorHAnsi"/>
                      <w:sz w:val="20"/>
                      <w:szCs w:val="20"/>
                      <w:bdr w:val="none" w:sz="0" w:space="0" w:color="auto" w:frame="1"/>
                    </w:rPr>
                    <w:fldChar w:fldCharType="end"/>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rFonts w:ascii="Simplified Arabic Fixed" w:eastAsia="Simplified Arabic Fixed" w:hAnsi="Simplified Arabic Fixed" w:cs="Simplified Arabic Fixed"/>
                      <w:b/>
                      <w:bCs/>
                      <w:sz w:val="18"/>
                      <w:szCs w:val="18"/>
                      <w:bdr w:val="none" w:sz="0" w:space="0" w:color="auto" w:frame="1"/>
                    </w:rPr>
                    <w:instrText>﻿</w:instrText>
                  </w:r>
                  <w:r w:rsidRPr="000B288B">
                    <w:rPr>
                      <w:b/>
                      <w:bCs/>
                      <w:sz w:val="18"/>
                      <w:szCs w:val="18"/>
                      <w:bdr w:val="none" w:sz="0" w:space="0" w:color="auto" w:frame="1"/>
                    </w:rPr>
                    <w:instrText xml:space="preserve">DEFINITIONS: </w:instrText>
                  </w:r>
                  <w:r w:rsidRPr="000B288B">
                    <w:rPr>
                      <w:sz w:val="18"/>
                      <w:szCs w:val="18"/>
                      <w:bdr w:val="none" w:sz="0" w:space="0" w:color="auto" w:frame="1"/>
                    </w:rPr>
                    <w:instrText xml:space="preserve">The following terms shall have the meanings set forth below: </w:instrTex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b/>
                      <w:bCs/>
                      <w:sz w:val="18"/>
                      <w:szCs w:val="18"/>
                      <w:u w:val="single"/>
                      <w:bdr w:val="none" w:sz="0" w:space="0" w:color="auto" w:frame="1"/>
                    </w:rPr>
                    <w:instrText>Contract</w:instrText>
                  </w:r>
                  <w:r w:rsidRPr="000B288B">
                    <w:rPr>
                      <w:sz w:val="18"/>
                      <w:szCs w:val="18"/>
                      <w:bdr w:val="none" w:sz="0" w:space="0" w:color="auto" w:frame="1"/>
                    </w:rPr>
                    <w:instrText>” means these terms and conditions, the cover pages, and all other attachments and documents incorporated by reference.</w:instrTex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color w:val="222222"/>
                      <w:sz w:val="18"/>
                      <w:szCs w:val="18"/>
                      <w:bdr w:val="none" w:sz="0" w:space="0" w:color="auto" w:frame="1"/>
                    </w:rPr>
                    <w:instrText>“</w:instrText>
                  </w:r>
                  <w:r w:rsidRPr="000B288B">
                    <w:rPr>
                      <w:b/>
                      <w:bCs/>
                      <w:color w:val="222222"/>
                      <w:sz w:val="18"/>
                      <w:szCs w:val="18"/>
                      <w:u w:val="single"/>
                      <w:bdr w:val="none" w:sz="0" w:space="0" w:color="auto" w:frame="1"/>
                    </w:rPr>
                    <w:instrText>Grant Money</w:instrText>
                  </w:r>
                  <w:r w:rsidRPr="000B288B">
                    <w:rPr>
                      <w:color w:val="222222"/>
                      <w:sz w:val="18"/>
                      <w:szCs w:val="18"/>
                      <w:bdr w:val="none" w:sz="0" w:space="0" w:color="auto" w:frame="1"/>
                    </w:rPr>
                    <w:instrText>” means money derived from State fees or tax revenues that are owned, held, or administered by the State.</w:instrTex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b/>
                      <w:bCs/>
                      <w:color w:val="222222"/>
                      <w:sz w:val="18"/>
                      <w:szCs w:val="18"/>
                      <w:bdr w:val="none" w:sz="0" w:space="0" w:color="auto" w:frame="1"/>
                    </w:rPr>
                    <w:instrText>“</w:instrText>
                  </w:r>
                  <w:r w:rsidRPr="000B288B">
                    <w:rPr>
                      <w:b/>
                      <w:bCs/>
                      <w:color w:val="222222"/>
                      <w:sz w:val="18"/>
                      <w:szCs w:val="18"/>
                      <w:u w:val="single"/>
                      <w:bdr w:val="none" w:sz="0" w:space="0" w:color="auto" w:frame="1"/>
                    </w:rPr>
                    <w:instrText>Grantee</w:instrText>
                  </w:r>
                  <w:r w:rsidRPr="000B288B">
                    <w:rPr>
                      <w:b/>
                      <w:bCs/>
                      <w:color w:val="222222"/>
                      <w:sz w:val="18"/>
                      <w:szCs w:val="18"/>
                      <w:bdr w:val="none" w:sz="0" w:space="0" w:color="auto" w:frame="1"/>
                    </w:rPr>
                    <w:instrText>”</w:instrText>
                  </w:r>
                  <w:r w:rsidRPr="000B288B">
                    <w:rPr>
                      <w:color w:val="222222"/>
                      <w:sz w:val="18"/>
                      <w:szCs w:val="18"/>
                      <w:bdr w:val="none" w:sz="0" w:space="0" w:color="auto" w:frame="1"/>
                    </w:rPr>
                    <w:instrText xml:space="preserve"> means the individual or entity which is the recipient of Grant Money from the State.</w:instrText>
                  </w:r>
                  <w:r w:rsidRPr="000B288B">
                    <w:rPr>
                      <w:sz w:val="18"/>
                      <w:szCs w:val="18"/>
                      <w:bdr w:val="none" w:sz="0" w:space="0" w:color="auto" w:frame="1"/>
                    </w:rPr>
                    <w:instrText xml:space="preserve"> The term “Grantee” includes Grantee’s agents, officers, employees, and partners. </w:instrTex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b/>
                      <w:bCs/>
                      <w:sz w:val="18"/>
                      <w:szCs w:val="18"/>
                      <w:u w:val="single"/>
                      <w:bdr w:val="none" w:sz="0" w:space="0" w:color="auto" w:frame="1"/>
                    </w:rPr>
                    <w:instrText>Non-Public Information</w:instrText>
                  </w:r>
                  <w:r w:rsidRPr="000B288B">
                    <w:rPr>
                      <w:sz w:val="18"/>
                      <w:szCs w:val="18"/>
                      <w:bdr w:val="none" w:sz="0" w:space="0" w:color="auto" w:frame="1"/>
                    </w:rPr>
                    <w:instrText>” means information that is deemed private, protected, controlled, or exempt from disclosure under the Government Records Access and Management Act (GRAMA) or as non-public under other applicable State and federal laws. Non-public information includes those records the State determines are protected after having properly received a written claim of business confidentiality as described in Utah Code § 63G-2-309. The State reserves the right to identify additional information that must be kept non-public under federal and State laws.</w:instrTex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b/>
                      <w:bCs/>
                      <w:sz w:val="18"/>
                      <w:szCs w:val="18"/>
                      <w:u w:val="single"/>
                      <w:bdr w:val="none" w:sz="0" w:space="0" w:color="auto" w:frame="1"/>
                    </w:rPr>
                    <w:instrText>State</w:instrText>
                  </w:r>
                  <w:r w:rsidRPr="000B288B">
                    <w:rPr>
                      <w:sz w:val="18"/>
                      <w:szCs w:val="18"/>
                      <w:bdr w:val="none" w:sz="0" w:space="0" w:color="auto" w:frame="1"/>
                    </w:rPr>
                    <w:instrText>” means the State of Utah Department, Division, Office, Bureau, Agency, or other State entity identified on the Contract providing the Grant Money.</w:instrTex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instrText>“</w:instrText>
                  </w:r>
                  <w:r w:rsidRPr="000B288B">
                    <w:rPr>
                      <w:b/>
                      <w:bCs/>
                      <w:sz w:val="18"/>
                      <w:szCs w:val="18"/>
                      <w:u w:val="single"/>
                      <w:bdr w:val="none" w:sz="0" w:space="0" w:color="auto" w:frame="1"/>
                    </w:rPr>
                    <w:instrText>SubGrantees</w:instrText>
                  </w:r>
                  <w:r w:rsidRPr="000B288B">
                    <w:rPr>
                      <w:sz w:val="18"/>
                      <w:szCs w:val="18"/>
                      <w:bdr w:val="none" w:sz="0" w:space="0" w:color="auto" w:frame="1"/>
                    </w:rPr>
                    <w:instrText>” means persons or entities under the direct or indirect control or responsibility of Grantee, including, but not limited to, Grantee’s agents, consultants, employees, authorized resellers, or anyone else for whom Grantee may be liable at any tier, including a person or entity providing or performing this Contract, including Grantee’s manufacturers, distributors, and suppliers.</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GOVERNING LAW AND VENUE:</w:instrText>
                  </w:r>
                  <w:r w:rsidRPr="000B288B">
                    <w:rPr>
                      <w:sz w:val="18"/>
                      <w:szCs w:val="18"/>
                      <w:bdr w:val="none" w:sz="0" w:space="0" w:color="auto" w:frame="1"/>
                    </w:rPr>
                    <w:instrText xml:space="preserve"> This Contract shall be governed by the laws, rules, and regulations of the State of Utah. Any action or proceeding arising from this Contract shall be brought in a court of competent jurisdiction in the State of Utah. Venue shall be in Salt Lake City, in the Third Judicial District Court for Salt Lake County.</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LAWS AND REGULATIONS:</w:instrText>
                  </w:r>
                  <w:r w:rsidRPr="000B288B">
                    <w:rPr>
                      <w:sz w:val="18"/>
                      <w:szCs w:val="18"/>
                      <w:bdr w:val="none" w:sz="0" w:space="0" w:color="auto" w:frame="1"/>
                    </w:rPr>
                    <w:instrText xml:space="preserve"> At all times during this Contract, Grantee and all acts performed under this Contract will comply with all applicable federal and State constitutions, laws, rules, codes, orders, and regulations, including applicable licensure and certification requirements.</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RECORDS ADMINISTRATION:</w:instrText>
                  </w:r>
                  <w:r w:rsidRPr="000B288B">
                    <w:rPr>
                      <w:sz w:val="18"/>
                      <w:szCs w:val="18"/>
                      <w:bdr w:val="none" w:sz="0" w:space="0" w:color="auto" w:frame="1"/>
                    </w:rPr>
                    <w:instrText xml:space="preserve"> Grantee shall maintain or supervise the maintenance of all records, receipts and any other documentation necessary to properly account for payments made by the State to Grantee under this Contract. This includes documentation related to Grantee’s performance of the Contract terms, scope of work, project-specific requirements, and outcomes reported to the State by Grantee. These records shall be retained by Grantee for at least six (6) years after final payment, or until all audits initiated within the six (6) years have been completed, whichever is later. Grantee agrees to allow, at no additional cost, State of Utah and federal auditors, State staff, and/or a party hired by the State, access to all records necessary to account for all Grant Money received by Grantee as a result of this Contract and to verify that Grantee’s use of the Grant Money is appropriate and has been properly reported.</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INDEPENDENT CAPACITY:</w:instrText>
                  </w:r>
                  <w:r w:rsidRPr="000B288B">
                    <w:rPr>
                      <w:sz w:val="18"/>
                      <w:szCs w:val="18"/>
                      <w:bdr w:val="none" w:sz="0" w:space="0" w:color="auto" w:frame="1"/>
                    </w:rPr>
                    <w:instrText xml:space="preserve"> Grantee and SubGrantees, in the performance of this Contract, shall act in an independent capacity and not as officers or employees or agents of the State of Utah agency effectuating this Contract.</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INDEMNITY:</w:instrText>
                  </w:r>
                  <w:r w:rsidRPr="000B288B">
                    <w:rPr>
                      <w:sz w:val="18"/>
                      <w:szCs w:val="18"/>
                      <w:bdr w:val="none" w:sz="0" w:space="0" w:color="auto" w:frame="1"/>
                    </w:rPr>
                    <w:instrText xml:space="preserve"> Both parties to this Contract are governmental entities as defined in the Utah Governmental Immunity Act (Utah Code Ann. 63G-7-101 et. seq.). Nothing in this Contract shall be construed as a waiver by either or both parties of any rights, limits, protections or defenses provided by the Act. Nor shall this Contract be construed, with respect to third parties, as a waiver of any governmental immunity to which a party to this Contract is otherwise entitled. Subject to and consistent with the Act, each party will be responsible for its own actions or negligence and will defend against any claims or lawsuit brought against it. There are no indemnity obligations between these parties.</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EMPLOYMENT PRACTICES:</w:instrText>
                  </w:r>
                  <w:r w:rsidRPr="000B288B">
                    <w:rPr>
                      <w:sz w:val="18"/>
                      <w:szCs w:val="18"/>
                      <w:bdr w:val="none" w:sz="0" w:space="0" w:color="auto" w:frame="1"/>
                    </w:rPr>
                    <w:instrText xml:space="preserve"> Grantee agrees to abide by federal and State employment laws, including: (i) 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 (v) Utah's Executive Order, dated December 13, 2006, which prohibits unlawful harassment in the workplace. Grantee further agrees to abide by any other laws, regulations, or orders that prohibit the discrimination of any kind by any of Grantee’s employees.</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AMENDMENTS:</w:instrText>
                  </w:r>
                  <w:r w:rsidRPr="000B288B">
                    <w:rPr>
                      <w:sz w:val="18"/>
                      <w:szCs w:val="18"/>
                      <w:bdr w:val="none" w:sz="0" w:space="0" w:color="auto" w:frame="1"/>
                    </w:rPr>
                    <w:instrText xml:space="preserve"> This Contract may only be amended by the mutual written agreement of the parties, which amendment will be attached to this Contract. Automatic renewals will not apply to this Contract even if listed elsewhere in this Contract.</w:instrTex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instrText>TERMINATION:</w:instrText>
                  </w:r>
                  <w:r w:rsidRPr="000B288B">
                    <w:rPr>
                      <w:sz w:val="18"/>
                      <w:szCs w:val="18"/>
                      <w:bdr w:val="none" w:sz="0" w:space="0" w:color="auto" w:frame="1"/>
                    </w:rPr>
                    <w:instrText xml:space="preserve"> Unless otherwise stated in this Contract, this Contract may be terminated, with cause by either party, in advance of the specified termination date, upon written notice being given by the other party. Any material violation of the terms of the program or Contract may give rise to for-cause termination.</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 xml:space="preserve">NONAPPROPRIATION OF FUNDS, REDUCTION OF FUNDS, OR CHANGES IN LAW: </w:instrText>
                  </w:r>
                  <w:r w:rsidRPr="000B288B">
                    <w:rPr>
                      <w:sz w:val="18"/>
                      <w:szCs w:val="18"/>
                      <w:bdr w:val="none" w:sz="0" w:space="0" w:color="auto" w:frame="1"/>
                    </w:rPr>
                    <w:instrText>Upon thirty (30) days written notice delivered to Grantee, this Contract may be terminated in whole or in part at the sole discretion of the State, if the State reasonably determines that: (i) a change in Federal or State legislation or applicable laws materially affects the ability of either party to perform under the terms of this Contract; or (ii) that a change in available funds affects the State’s ability to pay under this Contract. A change of available funds as used in this paragraph, includes, but is not limited to, a change in Federal or State funding, whether as a result of a legislative act or by order of the President or the Governor.</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WORKERS COMPENSATION INSURANCE:</w:instrText>
                  </w:r>
                  <w:r w:rsidRPr="000B288B">
                    <w:rPr>
                      <w:sz w:val="18"/>
                      <w:szCs w:val="18"/>
                      <w:bdr w:val="none" w:sz="0" w:space="0" w:color="auto" w:frame="1"/>
                    </w:rPr>
                    <w:instrText xml:space="preserve"> Grantee shall maintain during the term of this Contract, workers’ compensation insurance for all its employees, as well as any SubGrantees as required by law. </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PUBLIC INFORMATION:</w:instrText>
                  </w:r>
                  <w:r w:rsidRPr="000B288B">
                    <w:rPr>
                      <w:sz w:val="18"/>
                      <w:szCs w:val="18"/>
                      <w:bdr w:val="none" w:sz="0" w:space="0" w:color="auto" w:frame="1"/>
                    </w:rPr>
                    <w:instrText xml:space="preserve"> Grantee agrees that this Contract and invoices will be public records in accordance with the State of Utah’s Government Records Access and Management Act (GRAMA). Grantee gives the State express permission to make copies of this Contract, related documents, and invoices in accordance with GRAMA. Except for sections identified in writing by Grantee and expressly approved by the State of Utah Division of Purchasing and General Services, all of which must be in accordance with GRAMA, Grantee also agrees that non-protected portions of Grantee’s Application will be a public document, and copies may be given to the public as permitted under GRAMA. The State is not obligated to inform Grantee of any GRAMA requests for disclosure of this Contract, related documents, or invoices.</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PAYMENT:</w:instrText>
                  </w:r>
                  <w:r w:rsidRPr="000B288B">
                    <w:rPr>
                      <w:sz w:val="18"/>
                      <w:szCs w:val="18"/>
                      <w:bdr w:val="none" w:sz="0" w:space="0" w:color="auto" w:frame="1"/>
                    </w:rPr>
                    <w:instrText xml:space="preserve"> The acceptance by Grantee of final Grant Money payment, without a written protest filed with the State within ten (10) business days of receipt of final payment, shall release the State from all claims and all liability to Grantee. No State payment is to be construed to prejudice any claims that the State may have against Grantee. State may withhold, adjust payment amount, or require repayment of any Grant Money under this Contract that is: provided in reliance on an inaccurate or incomplete representation, unsupported by sufficient invoices or other documentation, not used by Grantee for the project identified, used for any purpose in violation of the terms of this Contract or in violation of the law, or paid in excess of what is actually owed.</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REVIEWS:</w:instrText>
                  </w:r>
                  <w:r w:rsidRPr="000B288B">
                    <w:rPr>
                      <w:sz w:val="18"/>
                      <w:szCs w:val="18"/>
                      <w:bdr w:val="none" w:sz="0" w:space="0" w:color="auto" w:frame="1"/>
                    </w:rPr>
                    <w:instrText xml:space="preserve"> The State reserves the right to perform reviews, and/or comment upon Grantee’s use of the Grant Money. Such reviews do not waive the requirement of Grantee to meet all of the terms and conditions of this Contract.</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ASSIGNMENT:</w:instrText>
                  </w:r>
                  <w:r w:rsidRPr="000B288B">
                    <w:rPr>
                      <w:sz w:val="18"/>
                      <w:szCs w:val="18"/>
                      <w:bdr w:val="none" w:sz="0" w:space="0" w:color="auto" w:frame="1"/>
                    </w:rPr>
                    <w:instrText xml:space="preserve"> Grantee may not assign, sell, transfer, subcontract or sublet rights, or delegate any right or obligation under this Contract, in whole or in part, without the prior written approval of the State.</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NON-PUBLIC INFORMATION:</w:instrText>
                  </w:r>
                  <w:r w:rsidRPr="000B288B">
                    <w:rPr>
                      <w:sz w:val="18"/>
                      <w:szCs w:val="18"/>
                      <w:bdr w:val="none" w:sz="0" w:space="0" w:color="auto" w:frame="1"/>
                    </w:rPr>
                    <w:instrText xml:space="preserve"> If Non-Public Information is disclosed to Grantee, Grantee shall: (i) advise its agents, officers, employees, partners, and SubGrantees of the obligations set forth in this Contract; (ii) keep all Non-Public Information strictly confidential; and (iii) not disclose any Non-Public Information received by it to any third parties. Grantee will promptly notify the State of any potential or actual misuse or misappropriation of Non-Public Information. Grantee shall be responsible for any breach of this duty of confidentiality, including any required remedies and/or notifications under applicable law. Upon termination or expiration of this Contract and upon request by the State, Grantee will return all copies of Non-Public Information to the State or certify, in writing, that the Non-Public Information has been destroyed. This duty of confidentiality shall be ongoing and survive the termination or expiration of this Contract.</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 xml:space="preserve">PUBLICITY: </w:instrText>
                  </w:r>
                  <w:r w:rsidRPr="000B288B">
                    <w:rPr>
                      <w:sz w:val="18"/>
                      <w:szCs w:val="18"/>
                      <w:bdr w:val="none" w:sz="0" w:space="0" w:color="auto" w:frame="1"/>
                    </w:rPr>
                    <w:instrText>Grantee shall submit to the State for written approval all advertising and publicity matters relating to this Contract. It is within the State’s sole discretion whether to provide approval, which must be done in writing.</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 xml:space="preserve">INDEMNIFICATION RELATING TO INTELLECTUAL PROPERTY: </w:instrText>
                  </w:r>
                  <w:r w:rsidRPr="000B288B">
                    <w:rPr>
                      <w:sz w:val="18"/>
                      <w:szCs w:val="18"/>
                      <w:bdr w:val="none" w:sz="0" w:space="0" w:color="auto" w:frame="1"/>
                    </w:rPr>
                    <w:instrText>Grantee will indemnify and hold the State harmless from and against any and all damages, expenses (including reasonable attorneys' fees), claims, judgments, liabilities, and costs in any action or claim brought against the State for infringement of a third party’s copyright, trademark, trade secret, or other proprietary right. The parties agree that if there are any limitations of Grantee’s liability, such limitations of liability will not apply to this section.</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OWNERSHIP IN INTELLECTUAL PROPERTY:</w:instrText>
                  </w:r>
                  <w:r w:rsidRPr="000B288B">
                    <w:rPr>
                      <w:sz w:val="18"/>
                      <w:szCs w:val="18"/>
                      <w:bdr w:val="none" w:sz="0" w:space="0" w:color="auto" w:frame="1"/>
                    </w:rPr>
                    <w:instrText xml:space="preserve"> The State and Grantee each recognize that they have no right, title, interest, proprietary or otherwise in the intellectual property owned or licensed by the other, unless otherwise agreed upon by the parties in writing.</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WAIVER:</w:instrText>
                  </w:r>
                  <w:r w:rsidRPr="000B288B">
                    <w:rPr>
                      <w:sz w:val="18"/>
                      <w:szCs w:val="18"/>
                      <w:bdr w:val="none" w:sz="0" w:space="0" w:color="auto" w:frame="1"/>
                    </w:rPr>
                    <w:instrText xml:space="preserve"> A waiver of any right, power, or privilege shall not be construed as a waiver of any subsequent right, power, or privilege.</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ORDER OF PRECEDENCE:</w:instrText>
                  </w:r>
                  <w:r w:rsidRPr="000B288B">
                    <w:rPr>
                      <w:sz w:val="18"/>
                      <w:szCs w:val="18"/>
                      <w:bdr w:val="none" w:sz="0" w:space="0" w:color="auto" w:frame="1"/>
                    </w:rPr>
                    <w:instrText xml:space="preserve"> In the event of any conflict in the terms and conditions in this Contract, the order of precedence shall be: (i) this Attachment A; (ii) Contract signature page(s); (iii) the State’s additional terms and conditions, if any; (iv) any other document listed or referenced in Contract; and (v) Grantee’s terms and conditions that are attached to this Contract, if any. Any provision attempting to limit the liability of Grantee or limits the rights of the State must be in writing and attached to this Contract or it is rendered null and void.</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SURVIVAL OF TERMS:</w:instrText>
                  </w:r>
                  <w:r w:rsidRPr="000B288B">
                    <w:rPr>
                      <w:sz w:val="18"/>
                      <w:szCs w:val="18"/>
                      <w:bdr w:val="none" w:sz="0" w:space="0" w:color="auto" w:frame="1"/>
                    </w:rPr>
                    <w:instrText xml:space="preserve"> Termination or expiration of this Contract shall not extinguish or prejudice the State Entity’s right to enforce this Contract with respect to any default or defect in the Services that has not been cured.</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SEVERABILITY:</w:instrText>
                  </w:r>
                  <w:r w:rsidRPr="000B288B">
                    <w:rPr>
                      <w:sz w:val="18"/>
                      <w:szCs w:val="18"/>
                      <w:bdr w:val="none" w:sz="0" w:space="0" w:color="auto" w:frame="1"/>
                    </w:rPr>
                    <w:instrText xml:space="preserve"> The invalidity or unenforceability of any provision, term, or condition of this Contract shall not affect the validity or enforceability of any other provision, term, or condition of this Contract, which shall remain in full force and effect.</w:instrTex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instrText>ENTIRE AGREEMENT:</w:instrText>
                  </w:r>
                  <w:r w:rsidRPr="000B288B">
                    <w:rPr>
                      <w:sz w:val="18"/>
                      <w:szCs w:val="18"/>
                      <w:bdr w:val="none" w:sz="0" w:space="0" w:color="auto" w:frame="1"/>
                    </w:rPr>
                    <w:instrText xml:space="preserve"> This Contract constitutes the entire agreement between the parties and supersedes any and all other prior and contemporaneous agreements and understandings between the parties, whether oral or written.</w:instrText>
                  </w:r>
                </w:p>
                <w:p w:rsidR="00C934C3" w:rsidRPr="000B288B" w:rsidRDefault="002229C0" w:rsidP="006F2771">
                  <w:pPr>
                    <w:spacing w:after="120"/>
                    <w:rPr>
                      <w:rFonts w:eastAsiaTheme="minorHAnsi"/>
                      <w:sz w:val="20"/>
                      <w:szCs w:val="20"/>
                      <w:bdr w:val="none" w:sz="0" w:space="0" w:color="auto" w:frame="1"/>
                    </w:rPr>
                  </w:pPr>
                  <w:r w:rsidRPr="000B288B">
                    <w:rPr>
                      <w:sz w:val="18"/>
                      <w:szCs w:val="18"/>
                      <w:bdr w:val="none" w:sz="0" w:space="0" w:color="auto" w:frame="1"/>
                    </w:rPr>
                    <w:instrText>(Revision date: 21 March 2019)</w:instrText>
                  </w:r>
                </w:p>
                <w:p w:rsidR="00F1224F" w:rsidRPr="000B288B" w:rsidRDefault="002229C0" w:rsidP="006F2771">
                  <w:pPr>
                    <w:spacing w:after="120"/>
                    <w:rPr>
                      <w:rFonts w:eastAsiaTheme="minorHAnsi"/>
                      <w:b/>
                      <w:sz w:val="20"/>
                      <w:szCs w:val="20"/>
                      <w:bdr w:val="none" w:sz="0" w:space="0" w:color="auto" w:frame="1"/>
                    </w:rPr>
                  </w:pPr>
                  <w:r w:rsidRPr="000B288B">
                    <w:rPr>
                      <w:rFonts w:eastAsiaTheme="minorHAnsi"/>
                      <w:sz w:val="20"/>
                      <w:szCs w:val="20"/>
                      <w:bdr w:val="none" w:sz="0" w:space="0" w:color="auto" w:frame="1"/>
                    </w:rPr>
                    <w:fldChar w:fldCharType="begin"/>
                  </w:r>
                  <w:r w:rsidRPr="000B288B">
                    <w:rPr>
                      <w:rFonts w:eastAsiaTheme="minorHAnsi"/>
                      <w:sz w:val="20"/>
                      <w:szCs w:val="20"/>
                      <w:bdr w:val="none" w:sz="0" w:space="0" w:color="auto" w:frame="1"/>
                    </w:rPr>
                    <w:instrText>ADDIN CCFIELD:1:END:F:a2R2I0000077DUjUAM:APXT_Redlining__Text_Rich__c:95056AB4</w:instrText>
                  </w:r>
                  <w:r w:rsidRPr="000B288B">
                    <w:rPr>
                      <w:rFonts w:eastAsiaTheme="minorHAnsi"/>
                      <w:sz w:val="20"/>
                      <w:szCs w:val="20"/>
                      <w:bdr w:val="none" w:sz="0" w:space="0" w:color="auto" w:frame="1"/>
                    </w:rPr>
                    <w:fldChar w:fldCharType="end"/>
                  </w:r>
                </w:p>
              </w:tc>
            </w:tr>
          </w:tbl>
          <w:p w:rsidR="00F1224F" w:rsidRPr="000B288B" w:rsidRDefault="002229C0" w:rsidP="006F2771">
            <w:pPr>
              <w:spacing w:after="120"/>
              <w:rPr>
                <w:rFonts w:eastAsiaTheme="minorHAnsi"/>
                <w:b/>
                <w:sz w:val="20"/>
                <w:szCs w:val="20"/>
                <w:bdr w:val="none" w:sz="0" w:space="0" w:color="auto" w:frame="1"/>
              </w:rPr>
            </w:pPr>
            <w:r w:rsidRPr="000B288B">
              <w:rPr>
                <w:rFonts w:eastAsiaTheme="minorHAnsi"/>
                <w:b/>
                <w:sz w:val="20"/>
                <w:szCs w:val="20"/>
                <w:bdr w:val="none" w:sz="0" w:space="0" w:color="auto" w:frame="1"/>
              </w:rPr>
              <w:instrText>" ""</w:instrText>
            </w:r>
            <w:r w:rsidRPr="000B288B">
              <w:rPr>
                <w:rFonts w:eastAsiaTheme="minorHAnsi"/>
                <w:b/>
                <w:sz w:val="20"/>
                <w:szCs w:val="20"/>
                <w:bdr w:val="none" w:sz="0" w:space="0" w:color="auto" w:frame="1"/>
              </w:rPr>
              <w:fldChar w:fldCharType="separate"/>
            </w:r>
          </w:p>
          <w:tbl>
            <w:tblPr>
              <w:tblStyle w:val="TableGrid"/>
              <w:tblW w:w="0" w:type="auto"/>
              <w:tblLook w:val="04A0" w:firstRow="1" w:lastRow="0" w:firstColumn="1" w:lastColumn="0" w:noHBand="0" w:noVBand="1"/>
            </w:tblPr>
            <w:tblGrid>
              <w:gridCol w:w="9360"/>
            </w:tblGrid>
            <w:tr w:rsidR="00C934C3" w:rsidTr="006F2771">
              <w:tc>
                <w:tcPr>
                  <w:tcW w:w="0" w:type="auto"/>
                  <w:tcBorders>
                    <w:top w:val="nil"/>
                    <w:left w:val="nil"/>
                    <w:bottom w:val="nil"/>
                    <w:right w:val="nil"/>
                  </w:tcBorders>
                </w:tcPr>
                <w:p w:rsidR="00F1224F" w:rsidRPr="000B288B" w:rsidRDefault="00F610EA" w:rsidP="006F2771">
                  <w:pPr>
                    <w:spacing w:after="120"/>
                    <w:rPr>
                      <w:rFonts w:eastAsiaTheme="minorHAnsi"/>
                      <w:b/>
                      <w:sz w:val="20"/>
                      <w:szCs w:val="20"/>
                      <w:bdr w:val="none" w:sz="0" w:space="0" w:color="auto" w:frame="1"/>
                    </w:rPr>
                  </w:pP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rFonts w:ascii="Simplified Arabic Fixed" w:eastAsia="Simplified Arabic Fixed" w:hAnsi="Simplified Arabic Fixed" w:cs="Simplified Arabic Fixed"/>
                      <w:b/>
                      <w:bCs/>
                      <w:sz w:val="18"/>
                      <w:szCs w:val="18"/>
                      <w:bdr w:val="none" w:sz="0" w:space="0" w:color="auto" w:frame="1"/>
                    </w:rPr>
                    <w:t>﻿</w:t>
                  </w:r>
                  <w:r w:rsidRPr="000B288B">
                    <w:rPr>
                      <w:b/>
                      <w:bCs/>
                      <w:sz w:val="18"/>
                      <w:szCs w:val="18"/>
                      <w:bdr w:val="none" w:sz="0" w:space="0" w:color="auto" w:frame="1"/>
                    </w:rPr>
                    <w:t xml:space="preserve">DEFINITIONS: </w:t>
                  </w:r>
                  <w:r w:rsidRPr="000B288B">
                    <w:rPr>
                      <w:sz w:val="18"/>
                      <w:szCs w:val="18"/>
                      <w:bdr w:val="none" w:sz="0" w:space="0" w:color="auto" w:frame="1"/>
                    </w:rPr>
                    <w:t xml:space="preserve">The following terms shall have the meanings set forth below: </w: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t>“</w:t>
                  </w:r>
                  <w:r w:rsidRPr="000B288B">
                    <w:rPr>
                      <w:b/>
                      <w:bCs/>
                      <w:sz w:val="18"/>
                      <w:szCs w:val="18"/>
                      <w:u w:val="single"/>
                      <w:bdr w:val="none" w:sz="0" w:space="0" w:color="auto" w:frame="1"/>
                    </w:rPr>
                    <w:t>Contract</w:t>
                  </w:r>
                  <w:r w:rsidRPr="000B288B">
                    <w:rPr>
                      <w:sz w:val="18"/>
                      <w:szCs w:val="18"/>
                      <w:bdr w:val="none" w:sz="0" w:space="0" w:color="auto" w:frame="1"/>
                    </w:rPr>
                    <w:t>” means these terms and conditions, the cover pages, and all other attachments and documents incorporated by reference.</w: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color w:val="222222"/>
                      <w:sz w:val="18"/>
                      <w:szCs w:val="18"/>
                      <w:bdr w:val="none" w:sz="0" w:space="0" w:color="auto" w:frame="1"/>
                    </w:rPr>
                    <w:t>“</w:t>
                  </w:r>
                  <w:r w:rsidRPr="000B288B">
                    <w:rPr>
                      <w:b/>
                      <w:bCs/>
                      <w:color w:val="222222"/>
                      <w:sz w:val="18"/>
                      <w:szCs w:val="18"/>
                      <w:u w:val="single"/>
                      <w:bdr w:val="none" w:sz="0" w:space="0" w:color="auto" w:frame="1"/>
                    </w:rPr>
                    <w:t>Grant Money</w:t>
                  </w:r>
                  <w:r w:rsidRPr="000B288B">
                    <w:rPr>
                      <w:color w:val="222222"/>
                      <w:sz w:val="18"/>
                      <w:szCs w:val="18"/>
                      <w:bdr w:val="none" w:sz="0" w:space="0" w:color="auto" w:frame="1"/>
                    </w:rPr>
                    <w:t>” means money derived from State fees or tax revenues that are owned, held, or administered by the State.</w: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b/>
                      <w:bCs/>
                      <w:color w:val="222222"/>
                      <w:sz w:val="18"/>
                      <w:szCs w:val="18"/>
                      <w:bdr w:val="none" w:sz="0" w:space="0" w:color="auto" w:frame="1"/>
                    </w:rPr>
                    <w:t>“</w:t>
                  </w:r>
                  <w:r w:rsidRPr="000B288B">
                    <w:rPr>
                      <w:b/>
                      <w:bCs/>
                      <w:color w:val="222222"/>
                      <w:sz w:val="18"/>
                      <w:szCs w:val="18"/>
                      <w:u w:val="single"/>
                      <w:bdr w:val="none" w:sz="0" w:space="0" w:color="auto" w:frame="1"/>
                    </w:rPr>
                    <w:t>Grantee</w:t>
                  </w:r>
                  <w:r w:rsidRPr="000B288B">
                    <w:rPr>
                      <w:b/>
                      <w:bCs/>
                      <w:color w:val="222222"/>
                      <w:sz w:val="18"/>
                      <w:szCs w:val="18"/>
                      <w:bdr w:val="none" w:sz="0" w:space="0" w:color="auto" w:frame="1"/>
                    </w:rPr>
                    <w:t>”</w:t>
                  </w:r>
                  <w:r w:rsidRPr="000B288B">
                    <w:rPr>
                      <w:color w:val="222222"/>
                      <w:sz w:val="18"/>
                      <w:szCs w:val="18"/>
                      <w:bdr w:val="none" w:sz="0" w:space="0" w:color="auto" w:frame="1"/>
                    </w:rPr>
                    <w:t xml:space="preserve"> means the individual or entity which is the recipient of Grant Money from the State.</w:t>
                  </w:r>
                  <w:r w:rsidRPr="000B288B">
                    <w:rPr>
                      <w:sz w:val="18"/>
                      <w:szCs w:val="18"/>
                      <w:bdr w:val="none" w:sz="0" w:space="0" w:color="auto" w:frame="1"/>
                    </w:rPr>
                    <w:t xml:space="preserve"> The term “Grantee” includes Grantee’s agents, officers, employees, and partners. </w: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t>“</w:t>
                  </w:r>
                  <w:r w:rsidRPr="000B288B">
                    <w:rPr>
                      <w:b/>
                      <w:bCs/>
                      <w:sz w:val="18"/>
                      <w:szCs w:val="18"/>
                      <w:u w:val="single"/>
                      <w:bdr w:val="none" w:sz="0" w:space="0" w:color="auto" w:frame="1"/>
                    </w:rPr>
                    <w:t>Non-Public Information</w:t>
                  </w:r>
                  <w:r w:rsidRPr="000B288B">
                    <w:rPr>
                      <w:sz w:val="18"/>
                      <w:szCs w:val="18"/>
                      <w:bdr w:val="none" w:sz="0" w:space="0" w:color="auto" w:frame="1"/>
                    </w:rPr>
                    <w:t>” means information that is deemed private, protected, controlled, or exempt from disclosure under the Government Records Access and Management Act (GRAMA) or as non-public under other applicable State and federal laws. Non-public information includes those records the State determines are protected after having properly received a written claim of business confidentiality as described in Utah Code § 63G-2-309. The State reserves the right to identify additional information that must be kept non-public under federal and State laws.</w: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t>“</w:t>
                  </w:r>
                  <w:r w:rsidRPr="000B288B">
                    <w:rPr>
                      <w:b/>
                      <w:bCs/>
                      <w:sz w:val="18"/>
                      <w:szCs w:val="18"/>
                      <w:u w:val="single"/>
                      <w:bdr w:val="none" w:sz="0" w:space="0" w:color="auto" w:frame="1"/>
                    </w:rPr>
                    <w:t>State</w:t>
                  </w:r>
                  <w:r w:rsidRPr="000B288B">
                    <w:rPr>
                      <w:sz w:val="18"/>
                      <w:szCs w:val="18"/>
                      <w:bdr w:val="none" w:sz="0" w:space="0" w:color="auto" w:frame="1"/>
                    </w:rPr>
                    <w:t>” means the State of Utah Department, Division, Office, Bureau, Agency, or other State entity identified on the Contract providing the Grant Money.</w:t>
                  </w:r>
                </w:p>
                <w:p w:rsidR="00C934C3" w:rsidRPr="000B288B" w:rsidRDefault="002229C0" w:rsidP="006F2771">
                  <w:pPr>
                    <w:numPr>
                      <w:ilvl w:val="1"/>
                      <w:numId w:val="7"/>
                    </w:numPr>
                    <w:spacing w:after="120"/>
                    <w:ind w:hanging="250"/>
                    <w:rPr>
                      <w:rFonts w:eastAsiaTheme="minorHAnsi"/>
                      <w:sz w:val="20"/>
                      <w:szCs w:val="20"/>
                      <w:bdr w:val="none" w:sz="0" w:space="0" w:color="auto" w:frame="1"/>
                    </w:rPr>
                  </w:pPr>
                  <w:r w:rsidRPr="000B288B">
                    <w:rPr>
                      <w:sz w:val="18"/>
                      <w:szCs w:val="18"/>
                      <w:bdr w:val="none" w:sz="0" w:space="0" w:color="auto" w:frame="1"/>
                    </w:rPr>
                    <w:t>“</w:t>
                  </w:r>
                  <w:r w:rsidRPr="000B288B">
                    <w:rPr>
                      <w:b/>
                      <w:bCs/>
                      <w:sz w:val="18"/>
                      <w:szCs w:val="18"/>
                      <w:u w:val="single"/>
                      <w:bdr w:val="none" w:sz="0" w:space="0" w:color="auto" w:frame="1"/>
                    </w:rPr>
                    <w:t>SubGrantees</w:t>
                  </w:r>
                  <w:r w:rsidRPr="000B288B">
                    <w:rPr>
                      <w:sz w:val="18"/>
                      <w:szCs w:val="18"/>
                      <w:bdr w:val="none" w:sz="0" w:space="0" w:color="auto" w:frame="1"/>
                    </w:rPr>
                    <w:t>” means persons or entities under the direct or indirect control or responsibility of Grantee, including, but not limited to, Grantee’s agents, consultants, employees, authorized resellers, or anyone else for whom Grantee may be liable at any tier, including a person or entity providing or performing this Contract, including Grantee’s manufacturers, distributors, and suppliers.</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GOVERNING LAW AND VENUE:</w:t>
                  </w:r>
                  <w:r w:rsidRPr="000B288B">
                    <w:rPr>
                      <w:sz w:val="18"/>
                      <w:szCs w:val="18"/>
                      <w:bdr w:val="none" w:sz="0" w:space="0" w:color="auto" w:frame="1"/>
                    </w:rPr>
                    <w:t xml:space="preserve"> This Contract shall be governed by the laws, rules, and regulations of the State of Utah. Any action or proceeding arising from this Contract shall be brought in a court of competent jurisdiction in the State of Utah. Venue shall be in Salt Lake City, in the Third Judicial District Court for Salt Lake County.</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LAWS AND REGULATIONS:</w:t>
                  </w:r>
                  <w:r w:rsidRPr="000B288B">
                    <w:rPr>
                      <w:sz w:val="18"/>
                      <w:szCs w:val="18"/>
                      <w:bdr w:val="none" w:sz="0" w:space="0" w:color="auto" w:frame="1"/>
                    </w:rPr>
                    <w:t xml:space="preserve"> At all times during this Contract, Grantee and all acts performed under this Contract will comply with all applicable federal and State constitutions, laws, rules, codes, orders, and regulations, including applicable licensure and certification requirements.</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RECORDS ADMINISTRATION:</w:t>
                  </w:r>
                  <w:r w:rsidRPr="000B288B">
                    <w:rPr>
                      <w:sz w:val="18"/>
                      <w:szCs w:val="18"/>
                      <w:bdr w:val="none" w:sz="0" w:space="0" w:color="auto" w:frame="1"/>
                    </w:rPr>
                    <w:t xml:space="preserve"> Grantee shall maintain or supervise the maintenance of all records, receipts and any other documentation necessary to properly account for payments made by the State to Grantee under this Contract. This includes documentation related to Grantee’s performance of the Contract terms, scope of work, project-specific requirements, and outcomes reported to the State by Grantee. These records shall be retained by Grantee for at least six (6) years after final payment, or until all audits initiated within the six (6) years have been completed, whichever is later. Grantee agrees to allow, at no additional cost, State of Utah and federal auditors, State staff, and/or a party hired by the State, access to all records necessary to account for all Grant Money received by Grantee as a result of this Contract and to verify that Grantee’s use of the Grant Money is appropriate and has been properly reported.</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INDEPENDENT CAPACITY:</w:t>
                  </w:r>
                  <w:r w:rsidRPr="000B288B">
                    <w:rPr>
                      <w:sz w:val="18"/>
                      <w:szCs w:val="18"/>
                      <w:bdr w:val="none" w:sz="0" w:space="0" w:color="auto" w:frame="1"/>
                    </w:rPr>
                    <w:t xml:space="preserve"> Grantee and SubGrantees, in the performance of this Contract, shall act in an independent capacity and not as officers or employees or agents of the State of Utah agency effectuating this Contract.</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INDEMNITY:</w:t>
                  </w:r>
                  <w:r w:rsidRPr="000B288B">
                    <w:rPr>
                      <w:sz w:val="18"/>
                      <w:szCs w:val="18"/>
                      <w:bdr w:val="none" w:sz="0" w:space="0" w:color="auto" w:frame="1"/>
                    </w:rPr>
                    <w:t xml:space="preserve"> Both parties to this Contract are governmental entities as defined in the Utah Governmental Immunity Act (Utah Code Ann. 63G-7-101 et. seq.). Nothing in this Contract shall be construed as a waiver by either or both parties of any rights, limits, protections or defenses provided by the Act. Nor shall this Contract be construed, with respect to third parties, as a waiver of any governmental immunity to which a party to this Contract is otherwise entitled. Subject to and consistent with the Act, each party will be responsible for its own actions or negligence and will defend against any claims or lawsuit brought against it. There are no indemnity obligations between these parties.</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EMPLOYMENT PRACTICES:</w:t>
                  </w:r>
                  <w:r w:rsidRPr="000B288B">
                    <w:rPr>
                      <w:sz w:val="18"/>
                      <w:szCs w:val="18"/>
                      <w:bdr w:val="none" w:sz="0" w:space="0" w:color="auto" w:frame="1"/>
                    </w:rPr>
                    <w:t xml:space="preserve"> Grantee agrees to abide by federal and State employment laws, including: (i) Title VI and VII of the Civil Rights Act of 1964 (42 U.S.C. 2000e) which prohibits discrimination against any employee or applicant for employment or any applicant or recipient of services, on the basis of race, religion, color, or national origin; (ii) Executive Order No. 11246, as amended, which prohibits discrimination on the basis of sex; (iii) 45 CFR 90 which prohibits discrimination on the basis of age; (iv) Section 504 of the Rehabilitation Act of 1973, or the Americans with Disabilities Act of 1990 which prohibits discrimination on the basis of disabilities; and (v) Utah's Executive Order, dated December 13, 2006, which prohibits unlawful harassment in the workplace. Grantee further agrees to abide by any other laws, regulations, or orders that prohibit the discrimination of any kind by any of Grantee’s employees.</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AMENDMENTS:</w:t>
                  </w:r>
                  <w:r w:rsidRPr="000B288B">
                    <w:rPr>
                      <w:sz w:val="18"/>
                      <w:szCs w:val="18"/>
                      <w:bdr w:val="none" w:sz="0" w:space="0" w:color="auto" w:frame="1"/>
                    </w:rPr>
                    <w:t xml:space="preserve"> This Contract may only be amended by the mutual written agreement of the parties, which amendment will be attached to this Contract. Automatic renewals will not apply to this Contract even if listed elsewhere in this Contract.</w:t>
                  </w:r>
                </w:p>
                <w:p w:rsidR="00C934C3" w:rsidRPr="000B288B" w:rsidRDefault="002229C0" w:rsidP="006F2771">
                  <w:pPr>
                    <w:numPr>
                      <w:ilvl w:val="0"/>
                      <w:numId w:val="7"/>
                    </w:numPr>
                    <w:spacing w:after="120"/>
                    <w:ind w:hanging="250"/>
                    <w:rPr>
                      <w:rFonts w:eastAsiaTheme="minorHAnsi"/>
                      <w:sz w:val="20"/>
                      <w:szCs w:val="20"/>
                      <w:bdr w:val="none" w:sz="0" w:space="0" w:color="auto" w:frame="1"/>
                    </w:rPr>
                  </w:pPr>
                  <w:r w:rsidRPr="000B288B">
                    <w:rPr>
                      <w:b/>
                      <w:bCs/>
                      <w:sz w:val="18"/>
                      <w:szCs w:val="18"/>
                      <w:bdr w:val="none" w:sz="0" w:space="0" w:color="auto" w:frame="1"/>
                    </w:rPr>
                    <w:t>TERMINATION:</w:t>
                  </w:r>
                  <w:r w:rsidRPr="000B288B">
                    <w:rPr>
                      <w:sz w:val="18"/>
                      <w:szCs w:val="18"/>
                      <w:bdr w:val="none" w:sz="0" w:space="0" w:color="auto" w:frame="1"/>
                    </w:rPr>
                    <w:t xml:space="preserve"> Unless otherwise stated in this Contract, this Contract may be terminated, with cause by either party, in advance of the specified termination date, upon written notice being given by the other party. Any material violation of the terms of the program or Contract may give rise to for-cause termination.</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 xml:space="preserve">NONAPPROPRIATION OF FUNDS, REDUCTION OF FUNDS, OR CHANGES IN LAW: </w:t>
                  </w:r>
                  <w:r w:rsidRPr="000B288B">
                    <w:rPr>
                      <w:sz w:val="18"/>
                      <w:szCs w:val="18"/>
                      <w:bdr w:val="none" w:sz="0" w:space="0" w:color="auto" w:frame="1"/>
                    </w:rPr>
                    <w:t>Upon thirty (30) days written notice delivered to Grantee, this Contract may be terminated in whole or in part at the sole discretion of the State, if the State reasonably determines that: (i) a change in Federal or State legislation or applicable laws materially affects the ability of either party to perform under the terms of this Contract; or (ii) that a change in available funds affects the State’s ability to pay under this Contract. A change of available funds as used in this paragraph, includes, but is not limited to, a change in Federal or State funding, whether as a result of a legislative act or by order of the President or the Governor.</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WORKERS COMPENSATION INSURANCE:</w:t>
                  </w:r>
                  <w:r w:rsidRPr="000B288B">
                    <w:rPr>
                      <w:sz w:val="18"/>
                      <w:szCs w:val="18"/>
                      <w:bdr w:val="none" w:sz="0" w:space="0" w:color="auto" w:frame="1"/>
                    </w:rPr>
                    <w:t xml:space="preserve"> Grantee shall maintain during the term of this Contract, workers’ compensation insurance for all its employees, as well as any SubGrantees as required by law. </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PUBLIC INFORMATION:</w:t>
                  </w:r>
                  <w:r w:rsidRPr="000B288B">
                    <w:rPr>
                      <w:sz w:val="18"/>
                      <w:szCs w:val="18"/>
                      <w:bdr w:val="none" w:sz="0" w:space="0" w:color="auto" w:frame="1"/>
                    </w:rPr>
                    <w:t xml:space="preserve"> Grantee agrees that this Contract and invoices will be public records in accordance with the State of Utah’s Government Records Access and Management Act (GRAMA). Grantee gives the State express permission to make copies of this Contract, related documents, and invoices in accordance with GRAMA. Except for sections identified in writing by Grantee and expressly approved by the State of Utah Division of Purchasing and General Services, all of which must be in accordance with GRAMA, Grantee also agrees that non-protected portions of Grantee’s Application will be a public document, and copies may be given to the public as permitted under GRAMA. The State is not obligated to inform Grantee of any GRAMA requests for disclosure of this Contract, related documents, or invoices.</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PAYMENT:</w:t>
                  </w:r>
                  <w:r w:rsidRPr="000B288B">
                    <w:rPr>
                      <w:sz w:val="18"/>
                      <w:szCs w:val="18"/>
                      <w:bdr w:val="none" w:sz="0" w:space="0" w:color="auto" w:frame="1"/>
                    </w:rPr>
                    <w:t xml:space="preserve"> The acceptance by Grantee of final Grant Money payment, without a written protest filed with the State within ten (10) business days of receipt of final payment, shall release the State from all claims and all liability to Grantee. No State payment is to be construed to prejudice any claims that the State may have against Grantee. State may withhold, adjust payment amount, or require repayment of any Grant Money under this Contract that is: provided in reliance on an inaccurate or incomplete representation, unsupported by sufficient invoices or other documentation, not used by Grantee for the project identified, used for any purpose in violation of the terms of this Contract or in violation of the law, or paid in excess of what is actually owed.</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REVIEWS:</w:t>
                  </w:r>
                  <w:r w:rsidRPr="000B288B">
                    <w:rPr>
                      <w:sz w:val="18"/>
                      <w:szCs w:val="18"/>
                      <w:bdr w:val="none" w:sz="0" w:space="0" w:color="auto" w:frame="1"/>
                    </w:rPr>
                    <w:t xml:space="preserve"> The State reserves the right to perform reviews, and/or comment upon Grantee’s use of the Grant Money. Such reviews do not waive the requirement of Grantee to meet all of the terms and conditions of this Contract.</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ASSIGNMENT:</w:t>
                  </w:r>
                  <w:r w:rsidRPr="000B288B">
                    <w:rPr>
                      <w:sz w:val="18"/>
                      <w:szCs w:val="18"/>
                      <w:bdr w:val="none" w:sz="0" w:space="0" w:color="auto" w:frame="1"/>
                    </w:rPr>
                    <w:t xml:space="preserve"> Grantee may not assign, sell, transfer, subcontract or sublet rights, or delegate any right or obligation under this Contract, in whole or in part, without the prior written approval of the State.</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NON-PUBLIC INFORMATION:</w:t>
                  </w:r>
                  <w:r w:rsidRPr="000B288B">
                    <w:rPr>
                      <w:sz w:val="18"/>
                      <w:szCs w:val="18"/>
                      <w:bdr w:val="none" w:sz="0" w:space="0" w:color="auto" w:frame="1"/>
                    </w:rPr>
                    <w:t xml:space="preserve"> If Non-Public Information is disclosed to Grantee, Grantee shall: (i) advise its agents, officers, employees, partners, and SubGrantees of the obligations set forth in this Contract; (ii) keep all Non-Public Information strictly confidential; and (iii) not disclose any Non-Public Information received by it to any third parties. Grantee will promptly notify the State of any potential or actual misuse or misappropriation of Non-Public Information. Grantee shall be responsible for any breach of this duty of confidentiality, including any required remedies and/or notifications under applicable law. Upon termination or expiration of this Contract and upon request by the State, Grantee will return all copies of Non-Public Information to the State or certify, in writing, that the Non-Public Information has been destroyed. This duty of confidentiality shall be ongoing and survive the termination or expiration of this Contract.</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 xml:space="preserve">PUBLICITY: </w:t>
                  </w:r>
                  <w:r w:rsidRPr="000B288B">
                    <w:rPr>
                      <w:sz w:val="18"/>
                      <w:szCs w:val="18"/>
                      <w:bdr w:val="none" w:sz="0" w:space="0" w:color="auto" w:frame="1"/>
                    </w:rPr>
                    <w:t>Grantee shall submit to the State for written approval all advertising and publicity matters relating to this Contract. It is within the State’s sole discretion whether to provide approval, which must be done in writing.</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 xml:space="preserve">INDEMNIFICATION RELATING TO INTELLECTUAL PROPERTY: </w:t>
                  </w:r>
                  <w:r w:rsidRPr="000B288B">
                    <w:rPr>
                      <w:sz w:val="18"/>
                      <w:szCs w:val="18"/>
                      <w:bdr w:val="none" w:sz="0" w:space="0" w:color="auto" w:frame="1"/>
                    </w:rPr>
                    <w:t>Grantee will indemnify and hold the State harmless from and against any and all damages, expenses (including reasonable attorneys' fees), claims, judgments, liabilities, and costs in any action or claim brought against the State for infringement of a third party’s copyright, trademark, trade secret, or other proprietary right. The parties agree that if there are any limitations of Grantee’s liability, such limitations of liability will not apply to this section.</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OWNERSHIP IN INTELLECTUAL PROPERTY:</w:t>
                  </w:r>
                  <w:r w:rsidRPr="000B288B">
                    <w:rPr>
                      <w:sz w:val="18"/>
                      <w:szCs w:val="18"/>
                      <w:bdr w:val="none" w:sz="0" w:space="0" w:color="auto" w:frame="1"/>
                    </w:rPr>
                    <w:t xml:space="preserve"> The State and Grantee each recognize that they have no right, title, interest, proprietary or otherwise in the intellectual property owned or licensed by the other, unless otherwise agreed upon by the parties in writing.</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WAIVER:</w:t>
                  </w:r>
                  <w:r w:rsidRPr="000B288B">
                    <w:rPr>
                      <w:sz w:val="18"/>
                      <w:szCs w:val="18"/>
                      <w:bdr w:val="none" w:sz="0" w:space="0" w:color="auto" w:frame="1"/>
                    </w:rPr>
                    <w:t xml:space="preserve"> A waiver of any right, power, or privilege shall not be construed as a waiver of any subsequent right, power, or privilege.</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ORDER OF PRECEDENCE:</w:t>
                  </w:r>
                  <w:r w:rsidRPr="000B288B">
                    <w:rPr>
                      <w:sz w:val="18"/>
                      <w:szCs w:val="18"/>
                      <w:bdr w:val="none" w:sz="0" w:space="0" w:color="auto" w:frame="1"/>
                    </w:rPr>
                    <w:t xml:space="preserve"> In the event of any conflict in the terms and conditions in this Contract, the order of precedence shall be: (i) this Attachment A; (ii) Contract signature page(s); (iii) the State’s additional terms and conditions, if any; (iv) any other document listed or referenced in Contract; and (v) Grantee’s terms and conditions that are attached to this Contract, if any. Any provision attempting to limit the liability of Grantee or limits the rights of the State must be in writing and attached to this Contract or it is rendered null and void.</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SURVIVAL OF TERMS:</w:t>
                  </w:r>
                  <w:r w:rsidRPr="000B288B">
                    <w:rPr>
                      <w:sz w:val="18"/>
                      <w:szCs w:val="18"/>
                      <w:bdr w:val="none" w:sz="0" w:space="0" w:color="auto" w:frame="1"/>
                    </w:rPr>
                    <w:t xml:space="preserve"> Termination or expiration of this Contract shall not extinguish or prejudice the State Entity’s right to enforce this Contract with respect to any default or defect in the Services that has not been cured.</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SEVERABILITY:</w:t>
                  </w:r>
                  <w:r w:rsidRPr="000B288B">
                    <w:rPr>
                      <w:sz w:val="18"/>
                      <w:szCs w:val="18"/>
                      <w:bdr w:val="none" w:sz="0" w:space="0" w:color="auto" w:frame="1"/>
                    </w:rPr>
                    <w:t xml:space="preserve"> The invalidity or unenforceability of any provision, term, or condition of this Contract shall not affect the validity or enforceability of any other provision, term, or condition of this Contract, which shall remain in full force and effect.</w:t>
                  </w:r>
                </w:p>
                <w:p w:rsidR="00C934C3" w:rsidRPr="000B288B" w:rsidRDefault="002229C0" w:rsidP="006F2771">
                  <w:pPr>
                    <w:numPr>
                      <w:ilvl w:val="0"/>
                      <w:numId w:val="7"/>
                    </w:numPr>
                    <w:spacing w:after="120"/>
                    <w:ind w:hanging="350"/>
                    <w:rPr>
                      <w:rFonts w:eastAsiaTheme="minorHAnsi"/>
                      <w:sz w:val="20"/>
                      <w:szCs w:val="20"/>
                      <w:bdr w:val="none" w:sz="0" w:space="0" w:color="auto" w:frame="1"/>
                    </w:rPr>
                  </w:pPr>
                  <w:r w:rsidRPr="000B288B">
                    <w:rPr>
                      <w:b/>
                      <w:bCs/>
                      <w:sz w:val="18"/>
                      <w:szCs w:val="18"/>
                      <w:bdr w:val="none" w:sz="0" w:space="0" w:color="auto" w:frame="1"/>
                    </w:rPr>
                    <w:t>ENTIRE AGREEMENT:</w:t>
                  </w:r>
                  <w:r w:rsidRPr="000B288B">
                    <w:rPr>
                      <w:sz w:val="18"/>
                      <w:szCs w:val="18"/>
                      <w:bdr w:val="none" w:sz="0" w:space="0" w:color="auto" w:frame="1"/>
                    </w:rPr>
                    <w:t xml:space="preserve"> This Contract constitutes the entire agreement between the parties and supersedes any and all other prior and contemporaneous agreements and understandings between the parties, whether oral or written.</w:t>
                  </w:r>
                </w:p>
                <w:p w:rsidR="00C934C3" w:rsidRPr="000B288B" w:rsidRDefault="002229C0" w:rsidP="006F2771">
                  <w:pPr>
                    <w:spacing w:after="120"/>
                    <w:rPr>
                      <w:rFonts w:eastAsiaTheme="minorHAnsi"/>
                      <w:sz w:val="20"/>
                      <w:szCs w:val="20"/>
                      <w:bdr w:val="none" w:sz="0" w:space="0" w:color="auto" w:frame="1"/>
                    </w:rPr>
                  </w:pPr>
                  <w:r w:rsidRPr="000B288B">
                    <w:rPr>
                      <w:sz w:val="18"/>
                      <w:szCs w:val="18"/>
                      <w:bdr w:val="none" w:sz="0" w:space="0" w:color="auto" w:frame="1"/>
                    </w:rPr>
                    <w:t>(Revision date: 21 March 2019)</w:t>
                  </w:r>
                </w:p>
                <w:p w:rsidR="00F1224F" w:rsidRPr="000B288B" w:rsidRDefault="00F610EA" w:rsidP="006F2771">
                  <w:pPr>
                    <w:spacing w:after="120"/>
                    <w:rPr>
                      <w:rFonts w:eastAsiaTheme="minorHAnsi"/>
                      <w:b/>
                      <w:sz w:val="20"/>
                      <w:szCs w:val="20"/>
                      <w:bdr w:val="none" w:sz="0" w:space="0" w:color="auto" w:frame="1"/>
                    </w:rPr>
                  </w:pPr>
                </w:p>
              </w:tc>
            </w:tr>
          </w:tbl>
          <w:p w:rsidR="00C934C3" w:rsidRPr="000B288B" w:rsidRDefault="002229C0" w:rsidP="006F2771">
            <w:pPr>
              <w:spacing w:after="120"/>
              <w:rPr>
                <w:rFonts w:eastAsiaTheme="minorHAnsi"/>
                <w:b/>
                <w:sz w:val="20"/>
                <w:szCs w:val="20"/>
                <w:bdr w:val="none" w:sz="0" w:space="0" w:color="auto" w:frame="1"/>
              </w:rPr>
            </w:pPr>
            <w:r w:rsidRPr="000B288B">
              <w:rPr>
                <w:rFonts w:eastAsiaTheme="minorHAnsi"/>
                <w:b/>
                <w:sz w:val="20"/>
                <w:szCs w:val="20"/>
                <w:bdr w:val="none" w:sz="0" w:space="0" w:color="auto" w:frame="1"/>
              </w:rPr>
              <w:fldChar w:fldCharType="end"/>
            </w:r>
          </w:p>
        </w:tc>
      </w:tr>
    </w:tbl>
    <w:p w:rsidR="000B288B" w:rsidRDefault="00F610EA" w:rsidP="00CC60AC">
      <w:pPr>
        <w:pStyle w:val="ListParagraph"/>
        <w:ind w:left="0"/>
        <w:jc w:val="center"/>
        <w:rPr>
          <w:sz w:val="20"/>
          <w:szCs w:val="20"/>
        </w:rPr>
      </w:pPr>
    </w:p>
    <w:p w:rsidR="000B288B" w:rsidRDefault="002229C0">
      <w:pPr>
        <w:spacing w:after="200" w:line="276" w:lineRule="auto"/>
        <w:rPr>
          <w:sz w:val="20"/>
          <w:szCs w:val="20"/>
        </w:rPr>
      </w:pPr>
      <w:r>
        <w:rPr>
          <w:sz w:val="20"/>
          <w:szCs w:val="20"/>
        </w:rPr>
        <w:br w:type="page"/>
      </w:r>
    </w:p>
    <w:p w:rsidR="00AE106D" w:rsidRPr="00521373" w:rsidRDefault="002229C0" w:rsidP="00CC60AC">
      <w:pPr>
        <w:pStyle w:val="ListParagraph"/>
        <w:ind w:left="0"/>
        <w:jc w:val="center"/>
        <w:rPr>
          <w:b/>
        </w:rPr>
      </w:pPr>
      <w:r w:rsidRPr="00521373">
        <w:rPr>
          <w:b/>
        </w:rPr>
        <w:t xml:space="preserve">Attachment B: </w:t>
      </w:r>
      <w:r w:rsidRPr="00722228">
        <w:rPr>
          <w:b/>
        </w:rPr>
        <w:fldChar w:fldCharType="begin"/>
      </w:r>
      <w:r w:rsidRPr="00722228">
        <w:rPr>
          <w:b/>
        </w:rPr>
        <w:instrText>ADDIN CCFIELD:1:START:F:a2T2I00000L0sqx:GOED_Program__c:155E8A37</w:instrText>
      </w:r>
      <w:r w:rsidRPr="00722228">
        <w:rPr>
          <w:b/>
        </w:rPr>
        <w:fldChar w:fldCharType="end"/>
      </w:r>
      <w:r w:rsidRPr="00722228">
        <w:rPr>
          <w:b/>
        </w:rPr>
        <w:t>Utah Outdoor Recreation Grant (UORG)</w:t>
      </w:r>
      <w:r w:rsidRPr="00722228">
        <w:rPr>
          <w:b/>
        </w:rPr>
        <w:fldChar w:fldCharType="begin"/>
      </w:r>
      <w:r w:rsidRPr="00722228">
        <w:rPr>
          <w:b/>
        </w:rPr>
        <w:instrText>ADDIN CCFIELD:1:END:F:a2T2I00000L0sqx:GOED_Program__c:155E8A37</w:instrText>
      </w:r>
      <w:r w:rsidRPr="00722228">
        <w:rPr>
          <w:b/>
        </w:rPr>
        <w:fldChar w:fldCharType="end"/>
      </w:r>
      <w:r w:rsidRPr="00722228">
        <w:rPr>
          <w:b/>
        </w:rPr>
        <w:t xml:space="preserve"> </w:t>
      </w:r>
      <w:r w:rsidRPr="00521373">
        <w:rPr>
          <w:b/>
        </w:rPr>
        <w:t>Program Terms and Conditions</w:t>
      </w:r>
    </w:p>
    <w:p w:rsidR="00AE106D" w:rsidRPr="008F0E3F" w:rsidRDefault="00F610EA" w:rsidP="00806F38">
      <w:pPr>
        <w:pStyle w:val="ListParagraph"/>
        <w:rPr>
          <w:sz w:val="20"/>
        </w:rPr>
      </w:pPr>
    </w:p>
    <w:p w:rsidR="00AE106D" w:rsidRPr="00521373" w:rsidRDefault="002229C0" w:rsidP="00CC60AC">
      <w:pPr>
        <w:pStyle w:val="ListParagraph"/>
        <w:numPr>
          <w:ilvl w:val="0"/>
          <w:numId w:val="4"/>
        </w:numPr>
        <w:ind w:left="0"/>
        <w:rPr>
          <w:b/>
          <w:sz w:val="20"/>
          <w:u w:val="single"/>
        </w:rPr>
      </w:pPr>
      <w:r w:rsidRPr="00521373">
        <w:rPr>
          <w:b/>
          <w:sz w:val="20"/>
          <w:u w:val="single"/>
        </w:rPr>
        <w:t xml:space="preserve">PROJECT DESIGN, SCOPE OF WORK, AND USE OF FUNDS: </w:t>
      </w:r>
    </w:p>
    <w:p w:rsidR="00AE106D" w:rsidRPr="00AB6AE0" w:rsidRDefault="002229C0" w:rsidP="00CC60AC">
      <w:pPr>
        <w:pStyle w:val="ListParagraph"/>
        <w:numPr>
          <w:ilvl w:val="1"/>
          <w:numId w:val="4"/>
        </w:numPr>
        <w:ind w:left="720"/>
        <w:rPr>
          <w:sz w:val="20"/>
        </w:rPr>
      </w:pPr>
      <w:r w:rsidRPr="00AB6AE0">
        <w:rPr>
          <w:sz w:val="20"/>
        </w:rPr>
        <w:t>The scope of work for this grant contract is outlined in Attachment C. The Grantee hereby agrees to complete that scope of work, and shall use the grant funding provided to achieve the goals and benchmarks set forth therein.</w:t>
      </w:r>
    </w:p>
    <w:p w:rsidR="003B4157" w:rsidRPr="00AB6AE0" w:rsidRDefault="002229C0" w:rsidP="003B4157">
      <w:pPr>
        <w:pStyle w:val="ListParagraph"/>
        <w:numPr>
          <w:ilvl w:val="1"/>
          <w:numId w:val="4"/>
        </w:numPr>
        <w:ind w:left="720"/>
        <w:rPr>
          <w:sz w:val="20"/>
        </w:rPr>
      </w:pPr>
      <w:r w:rsidRPr="00AB6AE0">
        <w:rPr>
          <w:sz w:val="20"/>
        </w:rPr>
        <w:t xml:space="preserve">Successful completion of the scope of work will be determined by the State, based on documentation of the completion of goals and benchmarks outlined in Attachment C. </w:t>
      </w:r>
    </w:p>
    <w:p w:rsidR="00722228" w:rsidRPr="00AB6AE0" w:rsidRDefault="002229C0" w:rsidP="00CC60AC">
      <w:pPr>
        <w:pStyle w:val="ListParagraph"/>
        <w:numPr>
          <w:ilvl w:val="1"/>
          <w:numId w:val="4"/>
        </w:numPr>
        <w:ind w:left="720"/>
        <w:rPr>
          <w:sz w:val="20"/>
        </w:rPr>
      </w:pPr>
      <w:r w:rsidRPr="00AB6AE0">
        <w:rPr>
          <w:sz w:val="20"/>
        </w:rPr>
        <w:t>The Grantee shall comply with all applicable Federal and State statutes and regulations and will be responsible for obtaining and maintaining any necessary permits and approvals prior to commencement of the project.</w:t>
      </w:r>
    </w:p>
    <w:p w:rsidR="00722228" w:rsidRPr="00E668ED" w:rsidRDefault="002229C0" w:rsidP="00CC60AC">
      <w:pPr>
        <w:pStyle w:val="ListParagraph"/>
        <w:numPr>
          <w:ilvl w:val="1"/>
          <w:numId w:val="4"/>
        </w:numPr>
        <w:ind w:left="720"/>
        <w:rPr>
          <w:sz w:val="20"/>
        </w:rPr>
      </w:pPr>
      <w:r w:rsidRPr="00AB6AE0">
        <w:rPr>
          <w:sz w:val="20"/>
        </w:rPr>
        <w:t xml:space="preserve">All requirements listed in the application and program guide for eligibility and required attachments are </w:t>
      </w:r>
      <w:r w:rsidRPr="00E668ED">
        <w:rPr>
          <w:sz w:val="20"/>
        </w:rPr>
        <w:t>incorporated here by reference though not attached hereto.</w:t>
      </w:r>
    </w:p>
    <w:p w:rsidR="00F34CA2" w:rsidRPr="00E668ED" w:rsidRDefault="002229C0" w:rsidP="00F34CA2">
      <w:pPr>
        <w:pStyle w:val="ListParagraph"/>
        <w:numPr>
          <w:ilvl w:val="1"/>
          <w:numId w:val="4"/>
        </w:numPr>
        <w:ind w:left="720"/>
        <w:rPr>
          <w:sz w:val="20"/>
        </w:rPr>
      </w:pPr>
      <w:r w:rsidRPr="00E668ED">
        <w:rPr>
          <w:sz w:val="20"/>
        </w:rPr>
        <w:t>The scope of work is hereby termed the Grantee's project, which shall commence within one</w:t>
      </w:r>
      <w:r>
        <w:rPr>
          <w:sz w:val="20"/>
        </w:rPr>
        <w:t>-</w:t>
      </w:r>
      <w:r w:rsidRPr="00E668ED">
        <w:rPr>
          <w:sz w:val="20"/>
        </w:rPr>
        <w:t>hundred eighty (180) calendar days from the contract effective date and be completed on or before the contract termination date.</w:t>
      </w:r>
    </w:p>
    <w:p w:rsidR="00F34CA2" w:rsidRPr="00E668ED" w:rsidRDefault="002229C0" w:rsidP="00F34CA2">
      <w:pPr>
        <w:pStyle w:val="ListParagraph"/>
        <w:numPr>
          <w:ilvl w:val="1"/>
          <w:numId w:val="4"/>
        </w:numPr>
        <w:ind w:left="720"/>
        <w:rPr>
          <w:sz w:val="20"/>
        </w:rPr>
      </w:pPr>
      <w:r w:rsidRPr="00E668ED">
        <w:rPr>
          <w:sz w:val="20"/>
        </w:rPr>
        <w:t>The Grantee agrees that the project area acquired, developed or improved pursuant to this contract shall not be converted to other than public recreational use without written notice and approval from the Director of the Utah Office of Outdoor Recreation.  Furthermore, if the infrastructure developed with the Utah Outdoor Recreation Grant program funds is converted to other use, the other use must be of comparable value and may not be converted until both parties agree in writing to the converted use. The converted use must be in the same general location and will be provided by the Grantee.</w:t>
      </w:r>
    </w:p>
    <w:p w:rsidR="00F34CA2" w:rsidRPr="00E668ED" w:rsidRDefault="002229C0" w:rsidP="00F34CA2">
      <w:pPr>
        <w:pStyle w:val="ListParagraph"/>
        <w:numPr>
          <w:ilvl w:val="1"/>
          <w:numId w:val="4"/>
        </w:numPr>
        <w:ind w:left="720"/>
        <w:rPr>
          <w:sz w:val="20"/>
        </w:rPr>
      </w:pPr>
      <w:r w:rsidRPr="00E668ED">
        <w:rPr>
          <w:sz w:val="20"/>
        </w:rPr>
        <w:t>The Grantee shall maintain or ensure appropriate maintenance as determined by the State of all facilities and property covered by this contract in a safe, usable, and attractive condition. The project area shall be kept reasonably open, accessible and safe for public use. Structures, trail and trail infrastructure should be kept maintained throughout their estimated lifetime to prevent undue deterioration and to encourage public use. The State makes no claims to ownership or management interests of facilities constructed pursuant to this contract on lands legally owned by the Grantee.</w:t>
      </w:r>
    </w:p>
    <w:p w:rsidR="00F34CA2" w:rsidRPr="00E668ED" w:rsidRDefault="002229C0" w:rsidP="00F34CA2">
      <w:pPr>
        <w:pStyle w:val="ListParagraph"/>
        <w:numPr>
          <w:ilvl w:val="1"/>
          <w:numId w:val="4"/>
        </w:numPr>
        <w:ind w:left="720"/>
        <w:rPr>
          <w:sz w:val="20"/>
        </w:rPr>
      </w:pPr>
      <w:r w:rsidRPr="00E668ED">
        <w:rPr>
          <w:sz w:val="20"/>
        </w:rPr>
        <w:t xml:space="preserve">The Grantee shall provide evidence that the infrastructure project has county, city or tribal approval and endorsement. A contract must be signed with the party who will maintain the recreational infrastructure for at least the next </w:t>
      </w:r>
      <w:r>
        <w:rPr>
          <w:sz w:val="20"/>
        </w:rPr>
        <w:t>ten (</w:t>
      </w:r>
      <w:r w:rsidRPr="00E668ED">
        <w:rPr>
          <w:sz w:val="20"/>
        </w:rPr>
        <w:t>10</w:t>
      </w:r>
      <w:r>
        <w:rPr>
          <w:sz w:val="20"/>
        </w:rPr>
        <w:t>)</w:t>
      </w:r>
      <w:r w:rsidRPr="00E668ED">
        <w:rPr>
          <w:sz w:val="20"/>
        </w:rPr>
        <w:t xml:space="preserve"> years. Evidence supplied in the Grantee’s application may fulfill this requirement. The State reserves the right to request updated documentation and proof on continued support and maintenance contracts at any time. The Grantee shall give the State reasonable notice of any change in the contract or endorsement status. Loss of endorsement or maintenance contract may constitute an event of default and result in a recapture of the grant funds.</w:t>
      </w:r>
    </w:p>
    <w:p w:rsidR="00F34CA2" w:rsidRPr="00E668ED" w:rsidRDefault="002229C0" w:rsidP="00E668ED">
      <w:pPr>
        <w:pStyle w:val="ListParagraph"/>
        <w:numPr>
          <w:ilvl w:val="1"/>
          <w:numId w:val="4"/>
        </w:numPr>
        <w:ind w:left="720"/>
        <w:rPr>
          <w:sz w:val="20"/>
        </w:rPr>
      </w:pPr>
      <w:r w:rsidRPr="00E668ED">
        <w:rPr>
          <w:sz w:val="20"/>
        </w:rPr>
        <w:t xml:space="preserve">If the project is on </w:t>
      </w:r>
      <w:r>
        <w:rPr>
          <w:sz w:val="20"/>
        </w:rPr>
        <w:t>F</w:t>
      </w:r>
      <w:r w:rsidRPr="00E668ED">
        <w:rPr>
          <w:sz w:val="20"/>
        </w:rPr>
        <w:t xml:space="preserve">ederal lands, the Grantee must receive approval from the lead agency responsible for compliance with the National Environmental Policy Act (NEPA). Loss of approval from or any violation of </w:t>
      </w:r>
      <w:r>
        <w:rPr>
          <w:sz w:val="20"/>
        </w:rPr>
        <w:t>F</w:t>
      </w:r>
      <w:r w:rsidRPr="00E668ED">
        <w:rPr>
          <w:sz w:val="20"/>
        </w:rPr>
        <w:t>ederal regulations shall constitute an event of default and result in the recapture of the grant funds. The Grantee shall give the State reasonable notice in the event that approval for the appropriate public entity has been rescinded or denied. Proof of approval shall be provided and updated as requested by the State.</w:t>
      </w:r>
    </w:p>
    <w:p w:rsidR="00F34CA2" w:rsidRPr="00E668ED" w:rsidRDefault="002229C0" w:rsidP="00F34CA2">
      <w:pPr>
        <w:pStyle w:val="ListParagraph"/>
        <w:numPr>
          <w:ilvl w:val="1"/>
          <w:numId w:val="4"/>
        </w:numPr>
        <w:ind w:left="720"/>
        <w:rPr>
          <w:sz w:val="20"/>
        </w:rPr>
      </w:pPr>
      <w:r w:rsidRPr="00E668ED">
        <w:rPr>
          <w:sz w:val="20"/>
        </w:rPr>
        <w:t>All property on which Utah Outdoor Recreation Grant infrastructure funded projects are located must be owned by or under the control of the Grantee (e.g. local government or conservancy)</w:t>
      </w:r>
      <w:r>
        <w:rPr>
          <w:sz w:val="20"/>
        </w:rPr>
        <w:t xml:space="preserve"> or public agency that has partnered with the Grantee.</w:t>
      </w:r>
      <w:r w:rsidRPr="00E668ED">
        <w:rPr>
          <w:sz w:val="20"/>
        </w:rPr>
        <w:t xml:space="preserve"> If the project crosses private property, as in the case of a trail, a contract must be reached with the property owners to allow the general public right-of-way. This should be documented with a Grant of Easement and Right-of-Way. Proof of ownership and all relevant contracts shall be provided to the State before completion of the project. Lack of proof shall constitute an event of default and may result in the recapture of the grant funds.</w:t>
      </w:r>
    </w:p>
    <w:p w:rsidR="00F34CA2" w:rsidRPr="00E668ED" w:rsidRDefault="002229C0" w:rsidP="00F34CA2">
      <w:pPr>
        <w:pStyle w:val="ListParagraph"/>
        <w:numPr>
          <w:ilvl w:val="1"/>
          <w:numId w:val="4"/>
        </w:numPr>
        <w:ind w:left="720"/>
        <w:rPr>
          <w:sz w:val="20"/>
        </w:rPr>
      </w:pPr>
      <w:r w:rsidRPr="00E668ED">
        <w:rPr>
          <w:sz w:val="20"/>
        </w:rPr>
        <w:t>The infrastructure project must have an endorsement from the local economic development office or designated local tourism office stating that the project will have the ability to attract growth and retention in the community/area and/or have the potential for increased visitation to the area. The project shall meet the qualifications of Utah Section 63N-3-109.  This requirement can be fulfilled by the endorsement provided in the Grantee’s Application. If the status of the endorsement changes the Grantee may provide reasonable notice in writing of such change to the State. The State reserves the right to recapture all grant funds if the endorsement is rescinded and it is determined by the State that the project has no or little economic impact.</w:t>
      </w:r>
    </w:p>
    <w:p w:rsidR="00F34CA2" w:rsidRPr="00E668ED" w:rsidRDefault="002229C0" w:rsidP="00F34CA2">
      <w:pPr>
        <w:pStyle w:val="ListParagraph"/>
        <w:numPr>
          <w:ilvl w:val="1"/>
          <w:numId w:val="4"/>
        </w:numPr>
        <w:ind w:left="720"/>
        <w:rPr>
          <w:sz w:val="20"/>
        </w:rPr>
      </w:pPr>
      <w:r w:rsidRPr="00E668ED">
        <w:rPr>
          <w:sz w:val="20"/>
        </w:rPr>
        <w:t>The Grantee must check with the Utah Department of Wildlife Resources (DWR) to ensure the project is not in a special management area for endangered species such as the Sage Grouse.  If the project is in or close to a special management area it must first secure written approval from the DWR. DWR may continually add or remove species from the list of species requiring a special management area. The Grantee is responsible for maintaining the project in a way that is current with all DWR regulations and requirements. If the project is found to be in violation of any regulation regarding the management of species within the project, it shall constitute an event of default and may result in the recapture of the grant funds.</w:t>
      </w:r>
    </w:p>
    <w:p w:rsidR="00F34CA2" w:rsidRPr="00E668ED" w:rsidRDefault="002229C0" w:rsidP="00E668ED">
      <w:pPr>
        <w:pStyle w:val="ListParagraph"/>
        <w:numPr>
          <w:ilvl w:val="1"/>
          <w:numId w:val="4"/>
        </w:numPr>
        <w:ind w:left="720"/>
        <w:rPr>
          <w:sz w:val="20"/>
        </w:rPr>
      </w:pPr>
      <w:r w:rsidRPr="00E668ED">
        <w:rPr>
          <w:sz w:val="20"/>
        </w:rPr>
        <w:t xml:space="preserve">The Grantee agrees to make the project accessible to the general public, including compliance with the Americans with Disabilities Act (ADA). No fees or other restrictions shall be prohibitive to the extent that portions of the public at large will not be able to access the project. All fees charged by the Grantee or others in granting access to the project shall be disclosed to the State in writing. The State reserves the right to determine if such fees are considered prohibitive and thus a violation of this paragraph. If a fee is found to be prohibitive to public access the Grantee shall have </w:t>
      </w:r>
      <w:r>
        <w:rPr>
          <w:sz w:val="20"/>
        </w:rPr>
        <w:t>thirty (</w:t>
      </w:r>
      <w:r w:rsidRPr="00E668ED">
        <w:rPr>
          <w:sz w:val="20"/>
        </w:rPr>
        <w:t>30</w:t>
      </w:r>
      <w:r>
        <w:rPr>
          <w:sz w:val="20"/>
        </w:rPr>
        <w:t>)</w:t>
      </w:r>
      <w:r w:rsidRPr="00E668ED">
        <w:rPr>
          <w:sz w:val="20"/>
        </w:rPr>
        <w:t xml:space="preserve"> days to change the fee to be reasonable or this will constitute an event of default and the State may recapture the grant funds.</w:t>
      </w:r>
    </w:p>
    <w:p w:rsidR="00F34CA2" w:rsidRPr="00E668ED" w:rsidRDefault="002229C0" w:rsidP="00F34CA2">
      <w:pPr>
        <w:pStyle w:val="ListParagraph"/>
        <w:numPr>
          <w:ilvl w:val="1"/>
          <w:numId w:val="4"/>
        </w:numPr>
        <w:ind w:left="720"/>
        <w:rPr>
          <w:sz w:val="20"/>
        </w:rPr>
      </w:pPr>
      <w:r w:rsidRPr="00E668ED">
        <w:rPr>
          <w:sz w:val="20"/>
        </w:rPr>
        <w:t>The Grantee shall notify the State of the public opening date, and upon the public opening of the project, the Grantee shall make every effort to make the public aware of the project’s existence with appropriate publicity and marketing. Such publicity can include but is not limited to, a grand opening ceremony, press release to the local media or social media outlets to appropriately promote the public use of the project.</w:t>
      </w:r>
    </w:p>
    <w:p w:rsidR="00722228" w:rsidRPr="00E668ED" w:rsidRDefault="00F610EA" w:rsidP="00AE106D">
      <w:pPr>
        <w:pStyle w:val="ListParagraph"/>
        <w:ind w:left="1440"/>
        <w:rPr>
          <w:sz w:val="20"/>
        </w:rPr>
      </w:pPr>
    </w:p>
    <w:p w:rsidR="00AE106D" w:rsidRPr="00E668ED" w:rsidRDefault="002229C0" w:rsidP="00CC60AC">
      <w:pPr>
        <w:pStyle w:val="ListParagraph"/>
        <w:numPr>
          <w:ilvl w:val="0"/>
          <w:numId w:val="4"/>
        </w:numPr>
        <w:ind w:left="0"/>
        <w:rPr>
          <w:b/>
          <w:sz w:val="20"/>
          <w:u w:val="single"/>
        </w:rPr>
      </w:pPr>
      <w:r w:rsidRPr="00E668ED">
        <w:rPr>
          <w:b/>
          <w:sz w:val="20"/>
          <w:u w:val="single"/>
        </w:rPr>
        <w:t>NATURE OF ENTITY:</w:t>
      </w:r>
    </w:p>
    <w:p w:rsidR="00521373" w:rsidRPr="00F34CA2" w:rsidRDefault="002229C0" w:rsidP="00F34CA2">
      <w:pPr>
        <w:pStyle w:val="ListParagraph"/>
        <w:numPr>
          <w:ilvl w:val="1"/>
          <w:numId w:val="4"/>
        </w:numPr>
        <w:ind w:left="720"/>
        <w:rPr>
          <w:sz w:val="20"/>
        </w:rPr>
      </w:pPr>
      <w:r w:rsidRPr="00E668ED">
        <w:rPr>
          <w:sz w:val="20"/>
        </w:rPr>
        <w:t>The Grantee is a municipality, county, tribal government</w:t>
      </w:r>
      <w:r w:rsidRPr="00F34CA2">
        <w:rPr>
          <w:sz w:val="20"/>
        </w:rPr>
        <w:t>, or non-profit corporation classified under U.S. Code § 501(c) and is physically located within the State.</w:t>
      </w:r>
    </w:p>
    <w:p w:rsidR="00F34CA2" w:rsidRPr="00F34CA2" w:rsidRDefault="002229C0" w:rsidP="00F34CA2">
      <w:pPr>
        <w:pStyle w:val="ListParagraph"/>
        <w:numPr>
          <w:ilvl w:val="1"/>
          <w:numId w:val="4"/>
        </w:numPr>
        <w:ind w:left="720"/>
        <w:rPr>
          <w:sz w:val="20"/>
        </w:rPr>
      </w:pPr>
      <w:r>
        <w:rPr>
          <w:sz w:val="20"/>
        </w:rPr>
        <w:t>The Grantee is not a for-profit entity; f</w:t>
      </w:r>
      <w:r w:rsidRPr="00F34CA2">
        <w:rPr>
          <w:sz w:val="20"/>
        </w:rPr>
        <w:t>or-profit entities may not receive a Utah Outdoor Recreation Grant.</w:t>
      </w:r>
    </w:p>
    <w:p w:rsidR="00521373" w:rsidRPr="00521373" w:rsidRDefault="00F610EA" w:rsidP="00521373">
      <w:pPr>
        <w:pStyle w:val="ListParagraph"/>
        <w:rPr>
          <w:b/>
          <w:sz w:val="20"/>
          <w:u w:val="single"/>
        </w:rPr>
      </w:pPr>
    </w:p>
    <w:p w:rsidR="00521373" w:rsidRPr="00521373" w:rsidRDefault="002229C0" w:rsidP="00CC60AC">
      <w:pPr>
        <w:pStyle w:val="ListParagraph"/>
        <w:numPr>
          <w:ilvl w:val="0"/>
          <w:numId w:val="4"/>
        </w:numPr>
        <w:ind w:left="0"/>
        <w:rPr>
          <w:b/>
          <w:sz w:val="20"/>
          <w:u w:val="single"/>
        </w:rPr>
      </w:pPr>
      <w:r w:rsidRPr="00521373">
        <w:rPr>
          <w:b/>
          <w:sz w:val="20"/>
          <w:u w:val="single"/>
        </w:rPr>
        <w:t>REPORTING:</w:t>
      </w:r>
    </w:p>
    <w:p w:rsidR="00722228" w:rsidRPr="00CC392F" w:rsidRDefault="002229C0" w:rsidP="00CC392F">
      <w:pPr>
        <w:pStyle w:val="ListParagraph"/>
        <w:numPr>
          <w:ilvl w:val="1"/>
          <w:numId w:val="4"/>
        </w:numPr>
        <w:ind w:left="720"/>
        <w:rPr>
          <w:sz w:val="20"/>
        </w:rPr>
      </w:pPr>
      <w:r>
        <w:rPr>
          <w:sz w:val="20"/>
        </w:rPr>
        <w:t xml:space="preserve">Reports </w:t>
      </w:r>
      <w:r w:rsidRPr="00CC392F">
        <w:rPr>
          <w:sz w:val="20"/>
        </w:rPr>
        <w:t xml:space="preserve">shall be provided by the Grantee to the State at least every six </w:t>
      </w:r>
      <w:r>
        <w:rPr>
          <w:sz w:val="20"/>
        </w:rPr>
        <w:t xml:space="preserve">(6) </w:t>
      </w:r>
      <w:r w:rsidRPr="00CC392F">
        <w:rPr>
          <w:sz w:val="20"/>
        </w:rPr>
        <w:t xml:space="preserve">months, and no later than </w:t>
      </w:r>
      <w:r>
        <w:rPr>
          <w:sz w:val="20"/>
        </w:rPr>
        <w:t>sixty (</w:t>
      </w:r>
      <w:r w:rsidRPr="00CC392F">
        <w:rPr>
          <w:sz w:val="20"/>
        </w:rPr>
        <w:t>60</w:t>
      </w:r>
      <w:r>
        <w:rPr>
          <w:sz w:val="20"/>
        </w:rPr>
        <w:t>)</w:t>
      </w:r>
      <w:r w:rsidRPr="00CC392F">
        <w:rPr>
          <w:sz w:val="20"/>
        </w:rPr>
        <w:t xml:space="preserve"> days after the </w:t>
      </w:r>
      <w:r>
        <w:rPr>
          <w:sz w:val="20"/>
        </w:rPr>
        <w:t>c</w:t>
      </w:r>
      <w:r w:rsidRPr="00CC392F">
        <w:rPr>
          <w:sz w:val="20"/>
        </w:rPr>
        <w:t xml:space="preserve">ontract </w:t>
      </w:r>
      <w:r>
        <w:rPr>
          <w:sz w:val="20"/>
        </w:rPr>
        <w:t>t</w:t>
      </w:r>
      <w:r w:rsidRPr="00CC392F">
        <w:rPr>
          <w:sz w:val="20"/>
        </w:rPr>
        <w:t xml:space="preserve">ermination </w:t>
      </w:r>
      <w:r>
        <w:rPr>
          <w:sz w:val="20"/>
        </w:rPr>
        <w:t>d</w:t>
      </w:r>
      <w:r w:rsidRPr="00CC392F">
        <w:rPr>
          <w:sz w:val="20"/>
        </w:rPr>
        <w:t xml:space="preserve">ate. Each report shall include the following: </w:t>
      </w:r>
    </w:p>
    <w:p w:rsidR="00722228" w:rsidRPr="00722228" w:rsidRDefault="002229C0" w:rsidP="00CC60AC">
      <w:pPr>
        <w:pStyle w:val="ListParagraph"/>
        <w:numPr>
          <w:ilvl w:val="2"/>
          <w:numId w:val="4"/>
        </w:numPr>
        <w:ind w:left="1440"/>
        <w:rPr>
          <w:sz w:val="20"/>
        </w:rPr>
      </w:pPr>
      <w:r w:rsidRPr="00722228">
        <w:rPr>
          <w:sz w:val="20"/>
        </w:rPr>
        <w:t xml:space="preserve">Assurances that all monies paid to the Grantee were used towards completion of the </w:t>
      </w:r>
      <w:r>
        <w:rPr>
          <w:sz w:val="20"/>
        </w:rPr>
        <w:t xml:space="preserve">project </w:t>
      </w:r>
      <w:r w:rsidRPr="00722228">
        <w:rPr>
          <w:sz w:val="20"/>
        </w:rPr>
        <w:t>outlined in Attachment C</w:t>
      </w:r>
      <w:r>
        <w:rPr>
          <w:sz w:val="20"/>
        </w:rPr>
        <w:t>: Scope of Work</w:t>
      </w:r>
      <w:r w:rsidRPr="00722228">
        <w:rPr>
          <w:sz w:val="20"/>
        </w:rPr>
        <w:t xml:space="preserve">; </w:t>
      </w:r>
    </w:p>
    <w:p w:rsidR="00722228" w:rsidRPr="00722228" w:rsidRDefault="002229C0" w:rsidP="00CC60AC">
      <w:pPr>
        <w:pStyle w:val="ListParagraph"/>
        <w:numPr>
          <w:ilvl w:val="2"/>
          <w:numId w:val="4"/>
        </w:numPr>
        <w:ind w:left="1440"/>
        <w:rPr>
          <w:sz w:val="20"/>
        </w:rPr>
      </w:pPr>
      <w:r w:rsidRPr="00722228">
        <w:rPr>
          <w:sz w:val="20"/>
        </w:rPr>
        <w:t xml:space="preserve">A brief synopsis of the work completed in the previous six months; and </w:t>
      </w:r>
    </w:p>
    <w:p w:rsidR="00521373" w:rsidRDefault="002229C0" w:rsidP="00CC60AC">
      <w:pPr>
        <w:pStyle w:val="ListParagraph"/>
        <w:numPr>
          <w:ilvl w:val="2"/>
          <w:numId w:val="4"/>
        </w:numPr>
        <w:ind w:left="1440"/>
        <w:rPr>
          <w:sz w:val="20"/>
        </w:rPr>
      </w:pPr>
      <w:r w:rsidRPr="00722228">
        <w:rPr>
          <w:sz w:val="20"/>
        </w:rPr>
        <w:t>An outline of the work anticipated to be completed in the next six months.</w:t>
      </w:r>
    </w:p>
    <w:p w:rsidR="0020193D" w:rsidRPr="00CC392F" w:rsidRDefault="002229C0" w:rsidP="0020193D">
      <w:pPr>
        <w:pStyle w:val="ListParagraph"/>
        <w:numPr>
          <w:ilvl w:val="1"/>
          <w:numId w:val="4"/>
        </w:numPr>
        <w:ind w:left="720"/>
        <w:rPr>
          <w:sz w:val="20"/>
        </w:rPr>
      </w:pPr>
      <w:r>
        <w:rPr>
          <w:sz w:val="20"/>
        </w:rPr>
        <w:t>If Grantee fails to provide the first two scheduled reports to the State, as described herein, Grantee shall waive any consideration by the State for potential contract extension should such extension be necessary to complete Grantee’s project.</w:t>
      </w:r>
    </w:p>
    <w:p w:rsidR="00AE106D" w:rsidRPr="00521373" w:rsidRDefault="00F610EA" w:rsidP="00AE106D">
      <w:pPr>
        <w:pStyle w:val="ListParagraph"/>
        <w:rPr>
          <w:b/>
          <w:sz w:val="20"/>
          <w:u w:val="single"/>
        </w:rPr>
      </w:pPr>
    </w:p>
    <w:p w:rsidR="00AE106D" w:rsidRPr="00521373" w:rsidRDefault="002229C0" w:rsidP="00CC60AC">
      <w:pPr>
        <w:pStyle w:val="ListParagraph"/>
        <w:numPr>
          <w:ilvl w:val="0"/>
          <w:numId w:val="4"/>
        </w:numPr>
        <w:ind w:left="0"/>
        <w:rPr>
          <w:b/>
          <w:sz w:val="20"/>
          <w:u w:val="single"/>
        </w:rPr>
      </w:pPr>
      <w:r w:rsidRPr="00521373">
        <w:rPr>
          <w:b/>
          <w:sz w:val="20"/>
          <w:u w:val="single"/>
        </w:rPr>
        <w:t>FUNDING:</w:t>
      </w:r>
    </w:p>
    <w:p w:rsidR="00AE106D" w:rsidRDefault="002229C0" w:rsidP="00CC60AC">
      <w:pPr>
        <w:pStyle w:val="ListParagraph"/>
        <w:numPr>
          <w:ilvl w:val="1"/>
          <w:numId w:val="4"/>
        </w:numPr>
        <w:ind w:left="720"/>
        <w:rPr>
          <w:sz w:val="20"/>
        </w:rPr>
      </w:pPr>
      <w:r w:rsidRPr="00521373">
        <w:rPr>
          <w:sz w:val="20"/>
        </w:rPr>
        <w:t xml:space="preserve">The Grantee shall not receive any grant funds until this </w:t>
      </w:r>
      <w:r>
        <w:rPr>
          <w:sz w:val="20"/>
        </w:rPr>
        <w:t>contract</w:t>
      </w:r>
      <w:r w:rsidRPr="00521373">
        <w:rPr>
          <w:sz w:val="20"/>
        </w:rPr>
        <w:t xml:space="preserve"> is fully signed and executed.</w:t>
      </w:r>
    </w:p>
    <w:p w:rsidR="003B4157" w:rsidRPr="003B4157" w:rsidRDefault="002229C0" w:rsidP="003B4157">
      <w:pPr>
        <w:pStyle w:val="ListParagraph"/>
        <w:numPr>
          <w:ilvl w:val="1"/>
          <w:numId w:val="4"/>
        </w:numPr>
        <w:tabs>
          <w:tab w:val="left" w:pos="1080"/>
          <w:tab w:val="left" w:pos="1440"/>
        </w:tabs>
        <w:ind w:left="720"/>
        <w:rPr>
          <w:sz w:val="20"/>
        </w:rPr>
      </w:pPr>
      <w:r w:rsidRPr="00F34CA2">
        <w:rPr>
          <w:sz w:val="20"/>
        </w:rPr>
        <w:t xml:space="preserve">Up to 75% of the </w:t>
      </w:r>
      <w:r>
        <w:rPr>
          <w:sz w:val="20"/>
        </w:rPr>
        <w:t>C</w:t>
      </w:r>
      <w:r w:rsidRPr="00F34CA2">
        <w:rPr>
          <w:sz w:val="20"/>
        </w:rPr>
        <w:t xml:space="preserve">ontract Amount may be reimbursed prior to full completion of the Grantee's </w:t>
      </w:r>
      <w:r>
        <w:rPr>
          <w:sz w:val="20"/>
        </w:rPr>
        <w:t>project</w:t>
      </w:r>
      <w:r w:rsidRPr="00F34CA2">
        <w:rPr>
          <w:sz w:val="20"/>
        </w:rPr>
        <w:t xml:space="preserve">. The remaining 25% of funds are contingent on completion </w:t>
      </w:r>
      <w:r>
        <w:rPr>
          <w:sz w:val="20"/>
        </w:rPr>
        <w:t>of</w:t>
      </w:r>
      <w:r w:rsidRPr="00F34CA2">
        <w:rPr>
          <w:sz w:val="20"/>
        </w:rPr>
        <w:t xml:space="preserve"> the Grantee's </w:t>
      </w:r>
      <w:r>
        <w:rPr>
          <w:sz w:val="20"/>
        </w:rPr>
        <w:t>project</w:t>
      </w:r>
      <w:r w:rsidRPr="00F34CA2">
        <w:rPr>
          <w:sz w:val="20"/>
        </w:rPr>
        <w:t>, a final on-site inspection, and submission of the Final Report as outlined in the 202</w:t>
      </w:r>
      <w:r>
        <w:rPr>
          <w:sz w:val="20"/>
        </w:rPr>
        <w:t>1</w:t>
      </w:r>
      <w:r w:rsidRPr="00F34CA2">
        <w:rPr>
          <w:sz w:val="20"/>
        </w:rPr>
        <w:t xml:space="preserve"> </w:t>
      </w:r>
      <w:r>
        <w:rPr>
          <w:sz w:val="20"/>
        </w:rPr>
        <w:t xml:space="preserve">Office of Outdoor Recreation Grant </w:t>
      </w:r>
      <w:r w:rsidRPr="00F34CA2">
        <w:rPr>
          <w:sz w:val="20"/>
        </w:rPr>
        <w:t>Program</w:t>
      </w:r>
      <w:r>
        <w:rPr>
          <w:sz w:val="20"/>
        </w:rPr>
        <w:t>s</w:t>
      </w:r>
      <w:r w:rsidRPr="00F34CA2">
        <w:rPr>
          <w:sz w:val="20"/>
        </w:rPr>
        <w:t xml:space="preserve"> Guide, which is available to the Grantee from the State and incorporated by reference to this contract.</w:t>
      </w:r>
    </w:p>
    <w:p w:rsidR="00AE106D" w:rsidRDefault="002229C0" w:rsidP="00CC60AC">
      <w:pPr>
        <w:pStyle w:val="ListParagraph"/>
        <w:numPr>
          <w:ilvl w:val="1"/>
          <w:numId w:val="4"/>
        </w:numPr>
        <w:tabs>
          <w:tab w:val="left" w:pos="1080"/>
        </w:tabs>
        <w:ind w:left="720"/>
        <w:rPr>
          <w:sz w:val="20"/>
        </w:rPr>
      </w:pPr>
      <w:r w:rsidRPr="00AA53F8">
        <w:rPr>
          <w:sz w:val="20"/>
        </w:rPr>
        <w:t>In no event shall payments from the State to the Grantee excee</w:t>
      </w:r>
      <w:r>
        <w:rPr>
          <w:sz w:val="20"/>
        </w:rPr>
        <w:t>d in sum the Contract Amount</w:t>
      </w:r>
      <w:r w:rsidRPr="00AA53F8">
        <w:rPr>
          <w:sz w:val="20"/>
        </w:rPr>
        <w:t>.</w:t>
      </w:r>
    </w:p>
    <w:p w:rsidR="003B4157" w:rsidRPr="003B4157" w:rsidRDefault="002229C0" w:rsidP="003B4157">
      <w:pPr>
        <w:pStyle w:val="ListParagraph"/>
        <w:numPr>
          <w:ilvl w:val="1"/>
          <w:numId w:val="4"/>
        </w:numPr>
        <w:tabs>
          <w:tab w:val="left" w:pos="1080"/>
          <w:tab w:val="left" w:pos="1440"/>
        </w:tabs>
        <w:ind w:left="720"/>
        <w:rPr>
          <w:sz w:val="20"/>
        </w:rPr>
      </w:pPr>
      <w:r w:rsidRPr="00F34CA2">
        <w:rPr>
          <w:sz w:val="20"/>
        </w:rPr>
        <w:t xml:space="preserve">All funds are to be distributed in a post-performance manner, as reimbursement for dollars spent by the Grantee within the scope of the Grantee's </w:t>
      </w:r>
      <w:r>
        <w:rPr>
          <w:sz w:val="20"/>
        </w:rPr>
        <w:t>project</w:t>
      </w:r>
      <w:r w:rsidRPr="00F34CA2">
        <w:rPr>
          <w:sz w:val="20"/>
        </w:rPr>
        <w:t>.</w:t>
      </w:r>
    </w:p>
    <w:p w:rsidR="003B4157" w:rsidRPr="003B4157" w:rsidRDefault="002229C0" w:rsidP="003B4157">
      <w:pPr>
        <w:pStyle w:val="ListParagraph"/>
        <w:numPr>
          <w:ilvl w:val="1"/>
          <w:numId w:val="4"/>
        </w:numPr>
        <w:tabs>
          <w:tab w:val="left" w:pos="1080"/>
          <w:tab w:val="left" w:pos="1440"/>
        </w:tabs>
        <w:ind w:left="720"/>
        <w:rPr>
          <w:sz w:val="20"/>
        </w:rPr>
      </w:pPr>
      <w:r w:rsidRPr="00F34CA2">
        <w:rPr>
          <w:sz w:val="20"/>
        </w:rPr>
        <w:t>The State will not fund more than 50% of the eligible costs of the project’s eligible costs. The Grantee must provide matching funds in an amount of at least 50% of the project’s eligible costs.</w:t>
      </w:r>
    </w:p>
    <w:p w:rsidR="00AA53F8" w:rsidRDefault="002229C0" w:rsidP="00CC60AC">
      <w:pPr>
        <w:pStyle w:val="ListParagraph"/>
        <w:numPr>
          <w:ilvl w:val="1"/>
          <w:numId w:val="4"/>
        </w:numPr>
        <w:tabs>
          <w:tab w:val="left" w:pos="1080"/>
        </w:tabs>
        <w:ind w:left="720"/>
        <w:rPr>
          <w:sz w:val="20"/>
        </w:rPr>
      </w:pPr>
      <w:r w:rsidRPr="00AA53F8">
        <w:rPr>
          <w:sz w:val="20"/>
        </w:rPr>
        <w:t>At least 50% of the Grantee’s required matching funds must be paid in cash.</w:t>
      </w:r>
    </w:p>
    <w:p w:rsidR="00AA53F8" w:rsidRDefault="002229C0" w:rsidP="00CC60AC">
      <w:pPr>
        <w:pStyle w:val="ListParagraph"/>
        <w:numPr>
          <w:ilvl w:val="1"/>
          <w:numId w:val="4"/>
        </w:numPr>
        <w:tabs>
          <w:tab w:val="left" w:pos="720"/>
          <w:tab w:val="left" w:pos="1080"/>
        </w:tabs>
        <w:ind w:left="720"/>
        <w:rPr>
          <w:sz w:val="20"/>
        </w:rPr>
      </w:pPr>
      <w:r w:rsidRPr="00AA53F8">
        <w:rPr>
          <w:sz w:val="20"/>
        </w:rPr>
        <w:t>Up to 50% of the Grantee’s required matching funds may be provided through an in-kind contribution if:</w:t>
      </w:r>
    </w:p>
    <w:p w:rsidR="00AA53F8" w:rsidRDefault="002229C0" w:rsidP="00CC60AC">
      <w:pPr>
        <w:pStyle w:val="ListParagraph"/>
        <w:numPr>
          <w:ilvl w:val="2"/>
          <w:numId w:val="4"/>
        </w:numPr>
        <w:tabs>
          <w:tab w:val="left" w:pos="1080"/>
          <w:tab w:val="left" w:pos="1440"/>
        </w:tabs>
        <w:ind w:left="1440"/>
        <w:rPr>
          <w:sz w:val="20"/>
        </w:rPr>
      </w:pPr>
      <w:r w:rsidRPr="00AA53F8">
        <w:rPr>
          <w:sz w:val="20"/>
        </w:rPr>
        <w:t>Approved in advance by the State;</w:t>
      </w:r>
    </w:p>
    <w:p w:rsidR="00AA53F8" w:rsidRDefault="002229C0" w:rsidP="00CC60AC">
      <w:pPr>
        <w:pStyle w:val="ListParagraph"/>
        <w:numPr>
          <w:ilvl w:val="2"/>
          <w:numId w:val="4"/>
        </w:numPr>
        <w:tabs>
          <w:tab w:val="left" w:pos="1080"/>
          <w:tab w:val="left" w:pos="1440"/>
        </w:tabs>
        <w:ind w:left="1440"/>
        <w:rPr>
          <w:sz w:val="20"/>
        </w:rPr>
      </w:pPr>
      <w:r w:rsidRPr="00AA53F8">
        <w:rPr>
          <w:sz w:val="20"/>
        </w:rPr>
        <w:t>The Grantee is a non-profit corporation or governmental entity; and</w:t>
      </w:r>
    </w:p>
    <w:p w:rsidR="00AA53F8" w:rsidRDefault="002229C0" w:rsidP="00CC60AC">
      <w:pPr>
        <w:pStyle w:val="ListParagraph"/>
        <w:numPr>
          <w:ilvl w:val="2"/>
          <w:numId w:val="4"/>
        </w:numPr>
        <w:tabs>
          <w:tab w:val="left" w:pos="1080"/>
          <w:tab w:val="left" w:pos="1440"/>
        </w:tabs>
        <w:ind w:left="1440"/>
        <w:rPr>
          <w:sz w:val="20"/>
        </w:rPr>
      </w:pPr>
      <w:r w:rsidRPr="00AA53F8">
        <w:rPr>
          <w:sz w:val="20"/>
        </w:rPr>
        <w:t>The in-kind donation is for services or materials that are directly related to the constr</w:t>
      </w:r>
      <w:r>
        <w:rPr>
          <w:sz w:val="20"/>
        </w:rPr>
        <w:t xml:space="preserve">uction of the Grantee’s project, defined in </w:t>
      </w:r>
      <w:r w:rsidRPr="00AA53F8">
        <w:rPr>
          <w:sz w:val="20"/>
        </w:rPr>
        <w:t>Attachment C</w:t>
      </w:r>
      <w:r>
        <w:rPr>
          <w:sz w:val="20"/>
        </w:rPr>
        <w:t>: Scope of Work</w:t>
      </w:r>
      <w:r w:rsidRPr="00AA53F8">
        <w:rPr>
          <w:sz w:val="20"/>
        </w:rPr>
        <w:t xml:space="preserve">. </w:t>
      </w:r>
    </w:p>
    <w:p w:rsidR="00AE106D" w:rsidRPr="00521373" w:rsidRDefault="00F610EA" w:rsidP="00AE106D">
      <w:pPr>
        <w:pStyle w:val="ListParagraph"/>
        <w:rPr>
          <w:b/>
          <w:sz w:val="20"/>
          <w:u w:val="single"/>
        </w:rPr>
      </w:pPr>
    </w:p>
    <w:p w:rsidR="00AE106D" w:rsidRPr="00521373" w:rsidRDefault="002229C0" w:rsidP="00CC60AC">
      <w:pPr>
        <w:pStyle w:val="ListParagraph"/>
        <w:numPr>
          <w:ilvl w:val="0"/>
          <w:numId w:val="4"/>
        </w:numPr>
        <w:ind w:left="0"/>
        <w:rPr>
          <w:b/>
          <w:sz w:val="20"/>
          <w:u w:val="single"/>
        </w:rPr>
      </w:pPr>
      <w:r w:rsidRPr="00521373">
        <w:rPr>
          <w:b/>
          <w:sz w:val="20"/>
          <w:u w:val="single"/>
        </w:rPr>
        <w:t>REIMBURSEMENT REQUESTS:</w:t>
      </w:r>
    </w:p>
    <w:p w:rsidR="00AE106D" w:rsidRPr="00521373" w:rsidRDefault="002229C0" w:rsidP="00CC60AC">
      <w:pPr>
        <w:pStyle w:val="ListParagraph"/>
        <w:numPr>
          <w:ilvl w:val="1"/>
          <w:numId w:val="4"/>
        </w:numPr>
        <w:tabs>
          <w:tab w:val="left" w:pos="720"/>
        </w:tabs>
        <w:ind w:left="720"/>
        <w:rPr>
          <w:sz w:val="20"/>
        </w:rPr>
      </w:pPr>
      <w:r w:rsidRPr="00521373">
        <w:rPr>
          <w:sz w:val="20"/>
        </w:rPr>
        <w:t xml:space="preserve">Reimbursement requests received by the State after the </w:t>
      </w:r>
      <w:r>
        <w:rPr>
          <w:sz w:val="20"/>
        </w:rPr>
        <w:t>c</w:t>
      </w:r>
      <w:r w:rsidRPr="00521373">
        <w:rPr>
          <w:sz w:val="20"/>
        </w:rPr>
        <w:t xml:space="preserve">ontract </w:t>
      </w:r>
      <w:r>
        <w:rPr>
          <w:sz w:val="20"/>
        </w:rPr>
        <w:t>t</w:t>
      </w:r>
      <w:r w:rsidRPr="00521373">
        <w:rPr>
          <w:sz w:val="20"/>
        </w:rPr>
        <w:t>ermination</w:t>
      </w:r>
      <w:r>
        <w:rPr>
          <w:sz w:val="20"/>
        </w:rPr>
        <w:t xml:space="preserve"> date</w:t>
      </w:r>
      <w:r w:rsidRPr="00521373">
        <w:rPr>
          <w:sz w:val="20"/>
        </w:rPr>
        <w:t xml:space="preserve"> WILL NOT BE ELIGIBLE FOR REIMBURSEMENT.</w:t>
      </w:r>
    </w:p>
    <w:p w:rsidR="00F34CA2" w:rsidRDefault="002229C0" w:rsidP="00F34CA2">
      <w:pPr>
        <w:pStyle w:val="ListParagraph"/>
        <w:numPr>
          <w:ilvl w:val="1"/>
          <w:numId w:val="4"/>
        </w:numPr>
        <w:tabs>
          <w:tab w:val="left" w:pos="720"/>
        </w:tabs>
        <w:ind w:left="720"/>
        <w:rPr>
          <w:sz w:val="20"/>
        </w:rPr>
      </w:pPr>
      <w:r w:rsidRPr="00521373">
        <w:rPr>
          <w:sz w:val="20"/>
        </w:rPr>
        <w:t>The following documentation shall, at minimum, be provided upon reimbursement request, and additional documentation may be required by the State:</w:t>
      </w:r>
    </w:p>
    <w:p w:rsidR="00F34CA2" w:rsidRDefault="002229C0" w:rsidP="00F34CA2">
      <w:pPr>
        <w:pStyle w:val="ListParagraph"/>
        <w:numPr>
          <w:ilvl w:val="2"/>
          <w:numId w:val="4"/>
        </w:numPr>
        <w:tabs>
          <w:tab w:val="left" w:pos="720"/>
        </w:tabs>
        <w:ind w:left="1440"/>
        <w:rPr>
          <w:sz w:val="20"/>
        </w:rPr>
      </w:pPr>
      <w:r w:rsidRPr="00F34CA2">
        <w:rPr>
          <w:sz w:val="20"/>
        </w:rPr>
        <w:t xml:space="preserve">Copies of invoices and evidences of payment (checks, bank statements, etc.) for work done on the project; </w:t>
      </w:r>
    </w:p>
    <w:p w:rsidR="00F34CA2" w:rsidRDefault="002229C0" w:rsidP="00F34CA2">
      <w:pPr>
        <w:pStyle w:val="ListParagraph"/>
        <w:numPr>
          <w:ilvl w:val="2"/>
          <w:numId w:val="4"/>
        </w:numPr>
        <w:tabs>
          <w:tab w:val="left" w:pos="720"/>
        </w:tabs>
        <w:ind w:left="1440"/>
        <w:rPr>
          <w:sz w:val="20"/>
        </w:rPr>
      </w:pPr>
      <w:r w:rsidRPr="00F34CA2">
        <w:rPr>
          <w:sz w:val="20"/>
        </w:rPr>
        <w:t>Records of volunteer labor or other in-kind donations for work done on the project;</w:t>
      </w:r>
    </w:p>
    <w:p w:rsidR="00F34CA2" w:rsidRDefault="002229C0" w:rsidP="00F34CA2">
      <w:pPr>
        <w:pStyle w:val="ListParagraph"/>
        <w:numPr>
          <w:ilvl w:val="2"/>
          <w:numId w:val="4"/>
        </w:numPr>
        <w:tabs>
          <w:tab w:val="left" w:pos="720"/>
        </w:tabs>
        <w:ind w:left="1440"/>
        <w:rPr>
          <w:sz w:val="20"/>
        </w:rPr>
      </w:pPr>
      <w:r w:rsidRPr="00F34CA2">
        <w:rPr>
          <w:sz w:val="20"/>
        </w:rPr>
        <w:t>Several photos to show the project is complete;</w:t>
      </w:r>
    </w:p>
    <w:p w:rsidR="00F34CA2" w:rsidRDefault="002229C0" w:rsidP="00F34CA2">
      <w:pPr>
        <w:pStyle w:val="ListParagraph"/>
        <w:numPr>
          <w:ilvl w:val="2"/>
          <w:numId w:val="4"/>
        </w:numPr>
        <w:tabs>
          <w:tab w:val="left" w:pos="720"/>
        </w:tabs>
        <w:ind w:left="1440"/>
        <w:rPr>
          <w:sz w:val="20"/>
        </w:rPr>
      </w:pPr>
      <w:r w:rsidRPr="00F34CA2">
        <w:rPr>
          <w:sz w:val="20"/>
        </w:rPr>
        <w:t xml:space="preserve">A final report with the description of the project and other data requested by the State; </w:t>
      </w:r>
    </w:p>
    <w:p w:rsidR="00F34CA2" w:rsidRDefault="002229C0" w:rsidP="00F34CA2">
      <w:pPr>
        <w:pStyle w:val="ListParagraph"/>
        <w:numPr>
          <w:ilvl w:val="2"/>
          <w:numId w:val="4"/>
        </w:numPr>
        <w:tabs>
          <w:tab w:val="left" w:pos="720"/>
        </w:tabs>
        <w:ind w:left="1440"/>
        <w:rPr>
          <w:sz w:val="20"/>
        </w:rPr>
      </w:pPr>
      <w:r w:rsidRPr="00F34CA2">
        <w:rPr>
          <w:sz w:val="20"/>
        </w:rPr>
        <w:t>A description and an itemized report detailing the expenditure of the grant or the intended expenditure of any grant funds that have not been spent;</w:t>
      </w:r>
    </w:p>
    <w:p w:rsidR="00F34CA2" w:rsidRDefault="002229C0" w:rsidP="00F34CA2">
      <w:pPr>
        <w:pStyle w:val="ListParagraph"/>
        <w:numPr>
          <w:ilvl w:val="2"/>
          <w:numId w:val="4"/>
        </w:numPr>
        <w:tabs>
          <w:tab w:val="left" w:pos="720"/>
        </w:tabs>
        <w:ind w:left="1440"/>
        <w:rPr>
          <w:sz w:val="20"/>
        </w:rPr>
      </w:pPr>
      <w:r>
        <w:rPr>
          <w:sz w:val="20"/>
        </w:rPr>
        <w:t>The grant program’s provided reimbursement request document or a</w:t>
      </w:r>
      <w:r w:rsidRPr="00F34CA2">
        <w:rPr>
          <w:sz w:val="20"/>
        </w:rPr>
        <w:t xml:space="preserve"> letter of request on letterhead of the Grantee specifyi</w:t>
      </w:r>
      <w:r>
        <w:rPr>
          <w:sz w:val="20"/>
        </w:rPr>
        <w:t xml:space="preserve">ng the grant amount requested. </w:t>
      </w:r>
    </w:p>
    <w:p w:rsidR="00F34CA2" w:rsidRPr="00F34CA2" w:rsidRDefault="002229C0" w:rsidP="00F34CA2">
      <w:pPr>
        <w:pStyle w:val="ListParagraph"/>
        <w:numPr>
          <w:ilvl w:val="1"/>
          <w:numId w:val="4"/>
        </w:numPr>
        <w:ind w:left="720"/>
        <w:rPr>
          <w:sz w:val="20"/>
        </w:rPr>
      </w:pPr>
      <w:r w:rsidRPr="00F34CA2">
        <w:rPr>
          <w:sz w:val="20"/>
        </w:rPr>
        <w:t xml:space="preserve">Requests shall be submitted to the State electronically, to the Program Manager in the Office of Outdoor Recreation and/or the </w:t>
      </w:r>
      <w:r>
        <w:rPr>
          <w:sz w:val="20"/>
        </w:rPr>
        <w:t xml:space="preserve">Compliance Department of the Governor’s Office of Economic Opportunity. </w:t>
      </w:r>
      <w:r w:rsidRPr="00F34CA2">
        <w:rPr>
          <w:sz w:val="20"/>
        </w:rPr>
        <w:t xml:space="preserve">A link to the online portal will be sent to the Grantee upon the completion of the processing of this contract. </w:t>
      </w:r>
      <w:r>
        <w:rPr>
          <w:sz w:val="20"/>
        </w:rPr>
        <w:t xml:space="preserve">The </w:t>
      </w:r>
      <w:r w:rsidRPr="00F34CA2">
        <w:rPr>
          <w:sz w:val="20"/>
        </w:rPr>
        <w:t>Grantee shall document that all of the grant money received by the Grantee for this project was spent on efforts towards the project.</w:t>
      </w:r>
    </w:p>
    <w:p w:rsidR="00521373" w:rsidRPr="00F34CA2" w:rsidRDefault="00F610EA" w:rsidP="00F34CA2">
      <w:pPr>
        <w:pStyle w:val="ListParagraph"/>
        <w:tabs>
          <w:tab w:val="left" w:pos="720"/>
        </w:tabs>
        <w:rPr>
          <w:sz w:val="20"/>
        </w:rPr>
      </w:pPr>
    </w:p>
    <w:p w:rsidR="00AE106D" w:rsidRPr="002F20FE" w:rsidRDefault="002229C0" w:rsidP="002F20FE">
      <w:pPr>
        <w:pStyle w:val="ListParagraph"/>
        <w:numPr>
          <w:ilvl w:val="0"/>
          <w:numId w:val="4"/>
        </w:numPr>
        <w:ind w:left="0"/>
        <w:rPr>
          <w:b/>
          <w:sz w:val="20"/>
          <w:u w:val="single"/>
        </w:rPr>
      </w:pPr>
      <w:r w:rsidRPr="00521373">
        <w:rPr>
          <w:b/>
          <w:sz w:val="20"/>
          <w:u w:val="single"/>
        </w:rPr>
        <w:t>SITE VISITS:</w:t>
      </w:r>
      <w:r>
        <w:rPr>
          <w:sz w:val="20"/>
        </w:rPr>
        <w:t xml:space="preserve"> </w:t>
      </w:r>
      <w:r w:rsidRPr="002F20FE">
        <w:rPr>
          <w:sz w:val="20"/>
        </w:rPr>
        <w:t>The Grantee shall cooperate with reasonable requests for site visits during the process of completion and after completion of the project.</w:t>
      </w:r>
    </w:p>
    <w:p w:rsidR="00AE106D" w:rsidRPr="00521373" w:rsidRDefault="00F610EA" w:rsidP="00AE106D">
      <w:pPr>
        <w:rPr>
          <w:b/>
          <w:sz w:val="20"/>
          <w:u w:val="single"/>
        </w:rPr>
      </w:pPr>
    </w:p>
    <w:p w:rsidR="00AE106D" w:rsidRPr="00521373" w:rsidRDefault="002229C0" w:rsidP="00CC60AC">
      <w:pPr>
        <w:pStyle w:val="ListParagraph"/>
        <w:numPr>
          <w:ilvl w:val="0"/>
          <w:numId w:val="4"/>
        </w:numPr>
        <w:ind w:left="0"/>
        <w:rPr>
          <w:b/>
          <w:sz w:val="20"/>
          <w:u w:val="single"/>
        </w:rPr>
      </w:pPr>
      <w:r w:rsidRPr="00521373">
        <w:rPr>
          <w:b/>
          <w:sz w:val="20"/>
          <w:u w:val="single"/>
        </w:rPr>
        <w:t>AUDIT:</w:t>
      </w:r>
    </w:p>
    <w:p w:rsidR="00AE106D" w:rsidRPr="00521373" w:rsidRDefault="002229C0" w:rsidP="00CC60AC">
      <w:pPr>
        <w:pStyle w:val="ListParagraph"/>
        <w:numPr>
          <w:ilvl w:val="1"/>
          <w:numId w:val="4"/>
        </w:numPr>
        <w:tabs>
          <w:tab w:val="left" w:pos="720"/>
        </w:tabs>
        <w:ind w:left="720"/>
        <w:rPr>
          <w:sz w:val="20"/>
        </w:rPr>
      </w:pPr>
      <w:r w:rsidRPr="00521373">
        <w:rPr>
          <w:sz w:val="20"/>
        </w:rPr>
        <w:t xml:space="preserve">The Grantee shall allow State auditors to make audits and inspections of all records relating to this Grant. </w:t>
      </w:r>
    </w:p>
    <w:p w:rsidR="00AE106D" w:rsidRPr="00521373" w:rsidRDefault="002229C0" w:rsidP="00CC60AC">
      <w:pPr>
        <w:pStyle w:val="ListParagraph"/>
        <w:numPr>
          <w:ilvl w:val="1"/>
          <w:numId w:val="4"/>
        </w:numPr>
        <w:ind w:left="720"/>
        <w:rPr>
          <w:sz w:val="20"/>
        </w:rPr>
      </w:pPr>
      <w:r w:rsidRPr="00521373">
        <w:rPr>
          <w:sz w:val="20"/>
        </w:rPr>
        <w:t xml:space="preserve">The Grantee shall make available for audit and inspection the records of expenditures relating to this contract until all State audits are completed or for </w:t>
      </w:r>
      <w:r>
        <w:rPr>
          <w:sz w:val="20"/>
        </w:rPr>
        <w:t xml:space="preserve">a </w:t>
      </w:r>
      <w:r w:rsidRPr="00521373">
        <w:rPr>
          <w:sz w:val="20"/>
        </w:rPr>
        <w:t xml:space="preserve">period of up to </w:t>
      </w:r>
      <w:r>
        <w:rPr>
          <w:sz w:val="20"/>
        </w:rPr>
        <w:t xml:space="preserve">five </w:t>
      </w:r>
      <w:r w:rsidRPr="00521373">
        <w:rPr>
          <w:sz w:val="20"/>
        </w:rPr>
        <w:t xml:space="preserve">(5) years from the date of this contract.  </w:t>
      </w:r>
    </w:p>
    <w:p w:rsidR="00AE106D" w:rsidRPr="00521373" w:rsidRDefault="002229C0" w:rsidP="00CC60AC">
      <w:pPr>
        <w:pStyle w:val="ListParagraph"/>
        <w:numPr>
          <w:ilvl w:val="1"/>
          <w:numId w:val="4"/>
        </w:numPr>
        <w:ind w:left="720"/>
        <w:rPr>
          <w:sz w:val="20"/>
        </w:rPr>
      </w:pPr>
      <w:r w:rsidRPr="00521373">
        <w:rPr>
          <w:sz w:val="20"/>
        </w:rPr>
        <w:t>The Grantee shall refund to the State any grant funds spent that did not meet the requirements of this contract and determined by audit to be ineligible under the terms hereof or in accordance with State and Federal law.</w:t>
      </w:r>
    </w:p>
    <w:p w:rsidR="00AE106D" w:rsidRPr="00521373" w:rsidRDefault="00F610EA" w:rsidP="00AE106D">
      <w:pPr>
        <w:pStyle w:val="ListParagraph"/>
        <w:rPr>
          <w:b/>
          <w:sz w:val="20"/>
          <w:u w:val="single"/>
        </w:rPr>
      </w:pPr>
    </w:p>
    <w:p w:rsidR="00AE106D" w:rsidRPr="00CC60AC" w:rsidRDefault="002229C0" w:rsidP="00CC60AC">
      <w:pPr>
        <w:pStyle w:val="ListParagraph"/>
        <w:numPr>
          <w:ilvl w:val="0"/>
          <w:numId w:val="4"/>
        </w:numPr>
        <w:ind w:left="0"/>
        <w:rPr>
          <w:b/>
          <w:sz w:val="20"/>
          <w:u w:val="single"/>
        </w:rPr>
      </w:pPr>
      <w:r w:rsidRPr="00521373">
        <w:rPr>
          <w:b/>
          <w:sz w:val="20"/>
          <w:u w:val="single"/>
        </w:rPr>
        <w:t>EVALUATION</w:t>
      </w:r>
      <w:r>
        <w:rPr>
          <w:b/>
          <w:sz w:val="20"/>
          <w:u w:val="single"/>
        </w:rPr>
        <w:t>:</w:t>
      </w:r>
      <w:r>
        <w:rPr>
          <w:sz w:val="20"/>
        </w:rPr>
        <w:t xml:space="preserve"> </w:t>
      </w:r>
      <w:r w:rsidRPr="00CC60AC">
        <w:rPr>
          <w:sz w:val="20"/>
        </w:rPr>
        <w:t xml:space="preserve">The State reserves the right to conduct an independent evaluation of the use of the grant funding and of the activities covered by this </w:t>
      </w:r>
      <w:r>
        <w:rPr>
          <w:sz w:val="20"/>
        </w:rPr>
        <w:t>contract</w:t>
      </w:r>
      <w:r w:rsidRPr="00CC60AC">
        <w:rPr>
          <w:sz w:val="20"/>
        </w:rPr>
        <w:t>, including achievement of goals and benchmarks, location of the Grantee, and achievement of outcomes and economic development.  Such evaluation may employ qualitative as well as concrete measures of outcomes.  The State reserves the right to engage consultants or others to carry out this evaluation.  The Grantee agrees to allow the State or its representatives access to, and will make its personnel, facilities, records, and sponsors available to State evaluators, subject to reasonable notice.</w:t>
      </w:r>
    </w:p>
    <w:p w:rsidR="00AE106D" w:rsidRPr="00521373" w:rsidRDefault="00F610EA" w:rsidP="00AE106D">
      <w:pPr>
        <w:pStyle w:val="ListParagraph"/>
        <w:rPr>
          <w:b/>
          <w:sz w:val="20"/>
          <w:u w:val="single"/>
        </w:rPr>
      </w:pPr>
    </w:p>
    <w:p w:rsidR="00AE106D" w:rsidRPr="00CC60AC" w:rsidRDefault="002229C0" w:rsidP="00CC60AC">
      <w:pPr>
        <w:pStyle w:val="ListParagraph"/>
        <w:numPr>
          <w:ilvl w:val="0"/>
          <w:numId w:val="4"/>
        </w:numPr>
        <w:ind w:left="0"/>
        <w:rPr>
          <w:b/>
          <w:sz w:val="20"/>
          <w:u w:val="single"/>
        </w:rPr>
      </w:pPr>
      <w:r w:rsidRPr="00521373">
        <w:rPr>
          <w:b/>
          <w:sz w:val="20"/>
          <w:u w:val="single"/>
        </w:rPr>
        <w:t xml:space="preserve">BREACH OF </w:t>
      </w:r>
      <w:r>
        <w:rPr>
          <w:b/>
          <w:sz w:val="20"/>
          <w:u w:val="single"/>
        </w:rPr>
        <w:t>CONTRACT:</w:t>
      </w:r>
      <w:r>
        <w:rPr>
          <w:sz w:val="20"/>
        </w:rPr>
        <w:t xml:space="preserve"> </w:t>
      </w:r>
      <w:r w:rsidRPr="00CC60AC">
        <w:rPr>
          <w:sz w:val="20"/>
        </w:rPr>
        <w:t xml:space="preserve">The State reserves the right to demand a refund of the full amount of the grant or a portion thereof, or to terminate this </w:t>
      </w:r>
      <w:r>
        <w:rPr>
          <w:sz w:val="20"/>
        </w:rPr>
        <w:t>contract</w:t>
      </w:r>
      <w:r w:rsidRPr="00CC60AC">
        <w:rPr>
          <w:sz w:val="20"/>
        </w:rPr>
        <w:t xml:space="preserve"> and pay no further funds, in the event that </w:t>
      </w:r>
      <w:r>
        <w:rPr>
          <w:sz w:val="20"/>
        </w:rPr>
        <w:t xml:space="preserve">the </w:t>
      </w:r>
      <w:r w:rsidRPr="00CC60AC">
        <w:rPr>
          <w:sz w:val="20"/>
        </w:rPr>
        <w:t xml:space="preserve">Grantee breaches any of the terms of this </w:t>
      </w:r>
      <w:r>
        <w:rPr>
          <w:sz w:val="20"/>
        </w:rPr>
        <w:t>contract</w:t>
      </w:r>
      <w:r w:rsidRPr="00CC60AC">
        <w:rPr>
          <w:sz w:val="20"/>
        </w:rPr>
        <w:t xml:space="preserve"> or those in documents incorporated by reference but not attached. </w:t>
      </w:r>
    </w:p>
    <w:p w:rsidR="00AE106D" w:rsidRPr="00521373" w:rsidRDefault="00F610EA" w:rsidP="00CC60AC">
      <w:pPr>
        <w:pStyle w:val="ListParagraph"/>
        <w:ind w:left="0"/>
        <w:rPr>
          <w:b/>
          <w:sz w:val="20"/>
          <w:u w:val="single"/>
        </w:rPr>
      </w:pPr>
    </w:p>
    <w:p w:rsidR="00AE106D" w:rsidRPr="00CC60AC" w:rsidRDefault="002229C0" w:rsidP="00CC60AC">
      <w:pPr>
        <w:pStyle w:val="ListParagraph"/>
        <w:numPr>
          <w:ilvl w:val="0"/>
          <w:numId w:val="4"/>
        </w:numPr>
        <w:ind w:left="0"/>
        <w:rPr>
          <w:b/>
          <w:sz w:val="20"/>
          <w:u w:val="single"/>
        </w:rPr>
      </w:pPr>
      <w:r w:rsidRPr="00521373">
        <w:rPr>
          <w:b/>
          <w:sz w:val="20"/>
          <w:u w:val="single"/>
        </w:rPr>
        <w:t>ATTRIBUTION</w:t>
      </w:r>
      <w:r>
        <w:rPr>
          <w:b/>
          <w:sz w:val="20"/>
          <w:u w:val="single"/>
        </w:rPr>
        <w:t>:</w:t>
      </w:r>
      <w:r>
        <w:rPr>
          <w:sz w:val="20"/>
        </w:rPr>
        <w:t xml:space="preserve"> </w:t>
      </w:r>
      <w:r w:rsidRPr="00CC60AC">
        <w:rPr>
          <w:sz w:val="20"/>
        </w:rPr>
        <w:t xml:space="preserve">The Grantee shall make appropriate and reasonable efforts to ensure that the Utah </w:t>
      </w:r>
      <w:r>
        <w:rPr>
          <w:sz w:val="20"/>
        </w:rPr>
        <w:t>Outdoor Recreation Grant</w:t>
      </w:r>
      <w:r w:rsidRPr="00CC60AC">
        <w:rPr>
          <w:sz w:val="20"/>
        </w:rPr>
        <w:t xml:space="preserve"> is recognized as a partner in the </w:t>
      </w:r>
      <w:r>
        <w:rPr>
          <w:sz w:val="20"/>
        </w:rPr>
        <w:t>p</w:t>
      </w:r>
      <w:r w:rsidRPr="00CC60AC">
        <w:rPr>
          <w:sz w:val="20"/>
        </w:rPr>
        <w:t xml:space="preserve">roject. Such efforts may include recognition of the State in fundraising materials, use of the Utah </w:t>
      </w:r>
      <w:r>
        <w:rPr>
          <w:sz w:val="20"/>
        </w:rPr>
        <w:t xml:space="preserve">Outdoor Recreation Grant </w:t>
      </w:r>
      <w:r w:rsidRPr="00CC60AC">
        <w:rPr>
          <w:sz w:val="20"/>
        </w:rPr>
        <w:t>name and official logo, and other appropriate attribution for the funding made possible by the office.</w:t>
      </w:r>
    </w:p>
    <w:p w:rsidR="00521373" w:rsidRPr="00521373" w:rsidRDefault="00F610EA" w:rsidP="00CC60AC">
      <w:pPr>
        <w:rPr>
          <w:sz w:val="20"/>
        </w:rPr>
      </w:pPr>
    </w:p>
    <w:p w:rsidR="00521373" w:rsidRPr="00CC60AC" w:rsidRDefault="002229C0" w:rsidP="00CC60AC">
      <w:pPr>
        <w:pStyle w:val="ListParagraph"/>
        <w:numPr>
          <w:ilvl w:val="0"/>
          <w:numId w:val="4"/>
        </w:numPr>
        <w:ind w:left="0"/>
        <w:rPr>
          <w:b/>
          <w:sz w:val="20"/>
          <w:u w:val="single"/>
        </w:rPr>
      </w:pPr>
      <w:r w:rsidRPr="00CC60AC">
        <w:rPr>
          <w:b/>
          <w:sz w:val="20"/>
          <w:u w:val="single"/>
        </w:rPr>
        <w:t>ACCESS TO DATA:</w:t>
      </w:r>
      <w:r w:rsidRPr="00CC60AC">
        <w:rPr>
          <w:sz w:val="20"/>
        </w:rPr>
        <w:t xml:space="preserve"> At the State’s request, the Grantee shall allow the State access to data and information about the project to assess progress and ensure that grant funding is being spent on the project specified within the Grantee’s </w:t>
      </w:r>
      <w:r>
        <w:rPr>
          <w:sz w:val="20"/>
        </w:rPr>
        <w:t>project proposal</w:t>
      </w:r>
      <w:r w:rsidRPr="00CC60AC">
        <w:rPr>
          <w:sz w:val="20"/>
        </w:rPr>
        <w:t>.</w:t>
      </w:r>
    </w:p>
    <w:p w:rsidR="00521373" w:rsidRPr="00521373" w:rsidRDefault="00F610EA" w:rsidP="00CC60AC">
      <w:pPr>
        <w:pStyle w:val="ListParagraph"/>
        <w:ind w:left="0"/>
        <w:rPr>
          <w:sz w:val="20"/>
        </w:rPr>
      </w:pPr>
    </w:p>
    <w:p w:rsidR="00521373" w:rsidRPr="00CC60AC" w:rsidRDefault="002229C0" w:rsidP="00CC60AC">
      <w:pPr>
        <w:pStyle w:val="ListParagraph"/>
        <w:numPr>
          <w:ilvl w:val="0"/>
          <w:numId w:val="4"/>
        </w:numPr>
        <w:ind w:left="0"/>
        <w:rPr>
          <w:b/>
          <w:sz w:val="20"/>
          <w:u w:val="single"/>
        </w:rPr>
      </w:pPr>
      <w:r w:rsidRPr="00521373">
        <w:rPr>
          <w:b/>
          <w:sz w:val="20"/>
          <w:u w:val="single"/>
        </w:rPr>
        <w:t>STATE CONTACT PERSON:</w:t>
      </w:r>
      <w:r w:rsidRPr="00CC60AC">
        <w:rPr>
          <w:sz w:val="20"/>
        </w:rPr>
        <w:t xml:space="preserve"> The State designates the Director of the Office of Outdoor Recreation at the State, or their designee, as the contact person at the Utah Governor’s Office of Economic </w:t>
      </w:r>
      <w:r>
        <w:rPr>
          <w:sz w:val="20"/>
        </w:rPr>
        <w:t>Opportunity</w:t>
      </w:r>
      <w:r w:rsidRPr="00CC60AC">
        <w:rPr>
          <w:sz w:val="20"/>
        </w:rPr>
        <w:t xml:space="preserve"> </w:t>
      </w:r>
      <w:bookmarkStart w:id="2" w:name="_Hlk103864916"/>
      <w:r>
        <w:rPr>
          <w:sz w:val="20"/>
        </w:rPr>
        <w:t xml:space="preserve">or Division of Natural Resources </w:t>
      </w:r>
      <w:bookmarkEnd w:id="2"/>
      <w:r w:rsidRPr="00CC60AC">
        <w:rPr>
          <w:sz w:val="20"/>
        </w:rPr>
        <w:t>to consult with the Grantee on an ongoing basis.  The contact person will provide the Grantee with any additional guidelines, standards, procedures, and reporting requirements on which the State will review progress and evaluate performance hereunder.</w:t>
      </w:r>
    </w:p>
    <w:p w:rsidR="00521373" w:rsidRPr="00521373" w:rsidRDefault="00F610EA" w:rsidP="00CC60AC">
      <w:pPr>
        <w:pStyle w:val="ListParagraph"/>
        <w:ind w:left="0"/>
        <w:rPr>
          <w:sz w:val="20"/>
        </w:rPr>
      </w:pPr>
    </w:p>
    <w:p w:rsidR="00521373" w:rsidRPr="00CC60AC" w:rsidRDefault="002229C0" w:rsidP="00CC60AC">
      <w:pPr>
        <w:pStyle w:val="ListParagraph"/>
        <w:numPr>
          <w:ilvl w:val="0"/>
          <w:numId w:val="4"/>
        </w:numPr>
        <w:ind w:left="0"/>
        <w:rPr>
          <w:b/>
          <w:sz w:val="20"/>
          <w:u w:val="single"/>
        </w:rPr>
      </w:pPr>
      <w:r w:rsidRPr="00521373">
        <w:rPr>
          <w:b/>
          <w:sz w:val="20"/>
          <w:u w:val="single"/>
        </w:rPr>
        <w:t>LICENSE TO PROMOTE:</w:t>
      </w:r>
      <w:r>
        <w:rPr>
          <w:sz w:val="20"/>
        </w:rPr>
        <w:t xml:space="preserve"> The </w:t>
      </w:r>
      <w:r w:rsidRPr="00CC60AC">
        <w:rPr>
          <w:sz w:val="20"/>
        </w:rPr>
        <w:t>Grantee gives to State a perpetual, irrevocable, worldwide, transferable, royalty- free, and non-exclusive license to p</w:t>
      </w:r>
      <w:r>
        <w:rPr>
          <w:sz w:val="20"/>
        </w:rPr>
        <w:t>ublicly display the Grantee and its project</w:t>
      </w:r>
      <w:r w:rsidRPr="00CC60AC">
        <w:rPr>
          <w:sz w:val="20"/>
        </w:rPr>
        <w:t xml:space="preserve"> for any reasonable purpose, including display on State websites, without any attribution or compensation to </w:t>
      </w:r>
      <w:r>
        <w:rPr>
          <w:sz w:val="20"/>
        </w:rPr>
        <w:t xml:space="preserve">the </w:t>
      </w:r>
      <w:r w:rsidRPr="00CC60AC">
        <w:rPr>
          <w:sz w:val="20"/>
        </w:rPr>
        <w:t xml:space="preserve">Grantee. </w:t>
      </w:r>
      <w:r>
        <w:rPr>
          <w:sz w:val="20"/>
        </w:rPr>
        <w:t xml:space="preserve">The </w:t>
      </w:r>
      <w:r w:rsidRPr="00CC60AC">
        <w:rPr>
          <w:sz w:val="20"/>
        </w:rPr>
        <w:t>Grantee agrees to acknowledge State funding in publications or presentations.</w:t>
      </w:r>
    </w:p>
    <w:p w:rsidR="00722228" w:rsidRDefault="00F610EA" w:rsidP="00B72D93">
      <w:pPr>
        <w:pStyle w:val="ListParagraph"/>
        <w:ind w:left="0"/>
        <w:rPr>
          <w:sz w:val="20"/>
        </w:rPr>
      </w:pPr>
    </w:p>
    <w:p w:rsidR="00F87915" w:rsidRDefault="00F610EA">
      <w:pPr>
        <w:spacing w:after="200" w:line="276" w:lineRule="auto"/>
        <w:rPr>
          <w:sz w:val="20"/>
        </w:rPr>
      </w:pPr>
    </w:p>
    <w:p w:rsidR="00F87915" w:rsidRDefault="00F610EA">
      <w:pPr>
        <w:spacing w:after="200" w:line="276" w:lineRule="auto"/>
        <w:rPr>
          <w:sz w:val="20"/>
        </w:rPr>
      </w:pPr>
    </w:p>
    <w:p w:rsidR="000B288B" w:rsidRDefault="002229C0" w:rsidP="00F87915">
      <w:pPr>
        <w:spacing w:after="200" w:line="276" w:lineRule="auto"/>
        <w:jc w:val="center"/>
        <w:rPr>
          <w:sz w:val="20"/>
        </w:rPr>
      </w:pPr>
      <w:r>
        <w:rPr>
          <w:i/>
          <w:sz w:val="20"/>
        </w:rPr>
        <w:t>[The remainder of this page is intentionally left blank]</w:t>
      </w:r>
      <w:r>
        <w:rPr>
          <w:sz w:val="20"/>
        </w:rPr>
        <w:br w:type="page"/>
      </w:r>
    </w:p>
    <w:p w:rsidR="00B72D93" w:rsidRPr="00521373" w:rsidRDefault="002229C0" w:rsidP="00B72D93">
      <w:pPr>
        <w:pStyle w:val="ListParagraph"/>
        <w:ind w:left="0"/>
        <w:jc w:val="center"/>
        <w:rPr>
          <w:b/>
        </w:rPr>
      </w:pPr>
      <w:r w:rsidRPr="00521373">
        <w:rPr>
          <w:b/>
        </w:rPr>
        <w:t xml:space="preserve">Attachment </w:t>
      </w:r>
      <w:r>
        <w:rPr>
          <w:b/>
        </w:rPr>
        <w:t>C</w:t>
      </w:r>
      <w:r w:rsidRPr="00521373">
        <w:rPr>
          <w:b/>
        </w:rPr>
        <w:t xml:space="preserve">: </w:t>
      </w:r>
      <w:r>
        <w:rPr>
          <w:b/>
        </w:rPr>
        <w:t>Scope of Work</w:t>
      </w:r>
    </w:p>
    <w:p w:rsidR="00B72D93" w:rsidRDefault="00F610EA" w:rsidP="00B72D93">
      <w:pPr>
        <w:pStyle w:val="ListParagraph"/>
        <w:ind w:left="0"/>
        <w:rPr>
          <w:sz w:val="20"/>
        </w:rPr>
      </w:pPr>
    </w:p>
    <w:p w:rsidR="008F0E3F" w:rsidRPr="008F0E3F" w:rsidRDefault="002229C0" w:rsidP="00B72D93">
      <w:pPr>
        <w:pStyle w:val="ListParagraph"/>
        <w:ind w:left="0"/>
        <w:rPr>
          <w:sz w:val="20"/>
        </w:rPr>
      </w:pPr>
      <w:r w:rsidRPr="0078321E">
        <w:rPr>
          <w:sz w:val="20"/>
        </w:rPr>
        <w:fldChar w:fldCharType="begin"/>
      </w:r>
      <w:r w:rsidRPr="0078321E">
        <w:rPr>
          <w:sz w:val="20"/>
        </w:rPr>
        <w:instrText>ADDIN CCFIELD:1:START:F:a2T2I00000L0sqx:Project_Overview__c:6139EB08</w:instrText>
      </w:r>
      <w:r w:rsidRPr="0078321E">
        <w:rPr>
          <w:sz w:val="20"/>
        </w:rPr>
        <w:fldChar w:fldCharType="end"/>
      </w:r>
      <w:r w:rsidRPr="0078321E">
        <w:rPr>
          <w:sz w:val="20"/>
        </w:rPr>
        <w:t xml:space="preserve">The Ogden Valley has a network of trails and pathways interconnecting communities, recreational venues, and nature. The existing trail signage is lacking in its ability to guide recreationists to other trails, recreational areas, and village centers. Phase I of this project funded an overhaul of recreational pedestrian and cyclist wayfinding signage. </w:t>
      </w:r>
    </w:p>
    <w:p w:rsidR="00C934C3" w:rsidRPr="0078321E" w:rsidRDefault="00C934C3" w:rsidP="00B72D93">
      <w:pPr>
        <w:pStyle w:val="ListParagraph"/>
        <w:ind w:left="0"/>
        <w:rPr>
          <w:sz w:val="20"/>
        </w:rPr>
      </w:pPr>
    </w:p>
    <w:p w:rsidR="00C934C3" w:rsidRPr="0078321E" w:rsidRDefault="002B456D" w:rsidP="00B72D93">
      <w:pPr>
        <w:pStyle w:val="ListParagraph"/>
        <w:ind w:left="0"/>
        <w:rPr>
          <w:sz w:val="20"/>
        </w:rPr>
      </w:pPr>
      <w:r>
        <w:rPr>
          <w:sz w:val="20"/>
        </w:rPr>
        <w:t xml:space="preserve">Twelve </w:t>
      </w:r>
      <w:r w:rsidR="002229C0" w:rsidRPr="0078321E">
        <w:rPr>
          <w:sz w:val="20"/>
        </w:rPr>
        <w:t xml:space="preserve">signs with another </w:t>
      </w:r>
      <w:r>
        <w:rPr>
          <w:sz w:val="20"/>
        </w:rPr>
        <w:t>four</w:t>
      </w:r>
      <w:r w:rsidR="002229C0" w:rsidRPr="0078321E">
        <w:rPr>
          <w:sz w:val="20"/>
        </w:rPr>
        <w:t xml:space="preserve"> scheduled were installed in Phase I. Phase II</w:t>
      </w:r>
      <w:r>
        <w:rPr>
          <w:sz w:val="20"/>
        </w:rPr>
        <w:t>,</w:t>
      </w:r>
      <w:r w:rsidR="002229C0" w:rsidRPr="0078321E">
        <w:rPr>
          <w:sz w:val="20"/>
        </w:rPr>
        <w:t xml:space="preserve"> if completely funded, will allow us to install the remaining 62 signs for a complete system of 78. </w:t>
      </w:r>
    </w:p>
    <w:p w:rsidR="00C934C3" w:rsidRPr="0078321E" w:rsidRDefault="00C934C3" w:rsidP="00B72D93">
      <w:pPr>
        <w:pStyle w:val="ListParagraph"/>
        <w:ind w:left="0"/>
        <w:rPr>
          <w:sz w:val="20"/>
        </w:rPr>
      </w:pPr>
    </w:p>
    <w:p w:rsidR="00C934C3" w:rsidRPr="0078321E" w:rsidRDefault="002229C0" w:rsidP="00B72D93">
      <w:pPr>
        <w:pStyle w:val="ListParagraph"/>
        <w:ind w:left="0"/>
        <w:rPr>
          <w:sz w:val="20"/>
        </w:rPr>
      </w:pPr>
      <w:r w:rsidRPr="0078321E">
        <w:rPr>
          <w:sz w:val="20"/>
        </w:rPr>
        <w:t>The project compliments Weber County’s current and ongoing efforts to provide alternative transportation options and a world class recreational experience through quality wayfinding signage throughout the Ogden Valley. This project is intended to help the pedestrian and recreational wayfinding element seamlessly dovetail into a community-wide wayfinding system that includes highway signage, vehicle signage, and other community wayfinding signage.</w:t>
      </w:r>
      <w:r w:rsidRPr="0078321E">
        <w:rPr>
          <w:sz w:val="20"/>
        </w:rPr>
        <w:fldChar w:fldCharType="begin"/>
      </w:r>
      <w:r w:rsidRPr="0078321E">
        <w:rPr>
          <w:sz w:val="20"/>
        </w:rPr>
        <w:instrText>ADDIN CCFIELD:1:END:F:a2T2I00000L0sqx:Project_Overview__c:6139EB08</w:instrText>
      </w:r>
      <w:r w:rsidRPr="0078321E">
        <w:rPr>
          <w:sz w:val="20"/>
        </w:rPr>
        <w:fldChar w:fldCharType="end"/>
      </w:r>
    </w:p>
    <w:sectPr w:rsidR="00C934C3" w:rsidRPr="007832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9C0" w:rsidRDefault="002229C0">
      <w:r>
        <w:separator/>
      </w:r>
    </w:p>
  </w:endnote>
  <w:endnote w:type="continuationSeparator" w:id="0">
    <w:p w:rsidR="002229C0" w:rsidRDefault="0022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Fixe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95718422"/>
      <w:docPartObj>
        <w:docPartGallery w:val="Page Numbers (Bottom of Page)"/>
        <w:docPartUnique/>
      </w:docPartObj>
    </w:sdtPr>
    <w:sdtEndPr/>
    <w:sdtContent>
      <w:sdt>
        <w:sdtPr>
          <w:rPr>
            <w:sz w:val="20"/>
          </w:rPr>
          <w:id w:val="547548168"/>
          <w:docPartObj>
            <w:docPartGallery w:val="Page Numbers (Top of Page)"/>
            <w:docPartUnique/>
          </w:docPartObj>
        </w:sdtPr>
        <w:sdtEndPr/>
        <w:sdtContent>
          <w:p w:rsidR="00AB6AE0" w:rsidRPr="00AB6AE0" w:rsidRDefault="002229C0" w:rsidP="00AB6AE0">
            <w:pPr>
              <w:pStyle w:val="Footer"/>
              <w:jc w:val="center"/>
              <w:rPr>
                <w:sz w:val="20"/>
              </w:rPr>
            </w:pPr>
            <w:r w:rsidRPr="00AB6AE0">
              <w:rPr>
                <w:sz w:val="20"/>
              </w:rPr>
              <w:t xml:space="preserve">Page </w:t>
            </w:r>
            <w:r w:rsidRPr="00AB6AE0">
              <w:rPr>
                <w:bCs/>
                <w:sz w:val="20"/>
              </w:rPr>
              <w:fldChar w:fldCharType="begin"/>
            </w:r>
            <w:r w:rsidRPr="00AB6AE0">
              <w:rPr>
                <w:bCs/>
                <w:sz w:val="20"/>
              </w:rPr>
              <w:instrText xml:space="preserve"> PAGE </w:instrText>
            </w:r>
            <w:r w:rsidRPr="00AB6AE0">
              <w:rPr>
                <w:bCs/>
                <w:sz w:val="20"/>
              </w:rPr>
              <w:fldChar w:fldCharType="separate"/>
            </w:r>
            <w:r w:rsidR="00F610EA">
              <w:rPr>
                <w:bCs/>
                <w:noProof/>
                <w:sz w:val="20"/>
              </w:rPr>
              <w:t>1</w:t>
            </w:r>
            <w:r w:rsidRPr="00AB6AE0">
              <w:rPr>
                <w:bCs/>
                <w:sz w:val="20"/>
              </w:rPr>
              <w:fldChar w:fldCharType="end"/>
            </w:r>
            <w:r w:rsidRPr="00AB6AE0">
              <w:rPr>
                <w:sz w:val="20"/>
              </w:rPr>
              <w:t xml:space="preserve"> of </w:t>
            </w:r>
            <w:r w:rsidRPr="00AB6AE0">
              <w:rPr>
                <w:bCs/>
                <w:sz w:val="20"/>
              </w:rPr>
              <w:fldChar w:fldCharType="begin"/>
            </w:r>
            <w:r w:rsidRPr="00AB6AE0">
              <w:rPr>
                <w:bCs/>
                <w:sz w:val="20"/>
              </w:rPr>
              <w:instrText xml:space="preserve"> NUMPAGES  </w:instrText>
            </w:r>
            <w:r w:rsidRPr="00AB6AE0">
              <w:rPr>
                <w:bCs/>
                <w:sz w:val="20"/>
              </w:rPr>
              <w:fldChar w:fldCharType="separate"/>
            </w:r>
            <w:r w:rsidR="00F610EA">
              <w:rPr>
                <w:bCs/>
                <w:noProof/>
                <w:sz w:val="20"/>
              </w:rPr>
              <w:t>10</w:t>
            </w:r>
            <w:r w:rsidRPr="00AB6AE0">
              <w:rPr>
                <w:bCs/>
                <w:sz w:val="20"/>
              </w:rPr>
              <w:fldChar w:fldCharType="end"/>
            </w:r>
          </w:p>
        </w:sdtContent>
      </w:sdt>
    </w:sdtContent>
  </w:sdt>
  <w:p w:rsidR="00AB6AE0" w:rsidRDefault="00F6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9C0" w:rsidRDefault="002229C0" w:rsidP="00722228">
      <w:r>
        <w:separator/>
      </w:r>
    </w:p>
  </w:footnote>
  <w:footnote w:type="continuationSeparator" w:id="0">
    <w:p w:rsidR="002229C0" w:rsidRDefault="002229C0" w:rsidP="00722228">
      <w:r>
        <w:continuationSeparator/>
      </w:r>
    </w:p>
  </w:footnote>
  <w:footnote w:id="1">
    <w:p w:rsidR="00F879E0" w:rsidRDefault="002229C0">
      <w:pPr>
        <w:pStyle w:val="FootnoteText"/>
      </w:pPr>
      <w:r>
        <w:rPr>
          <w:rStyle w:val="FootnoteReference"/>
        </w:rPr>
        <w:footnoteRef/>
      </w:r>
      <w:r>
        <w:t xml:space="preserve"> In the 2022 General Legislative Session, HB 305 passed, and was signed into law by the Governor. HB 305 merges the Office of Outdoor Recreation with the Utah Division of Natural Resources (“DNR”), effective July 1, 2022. Consequently, after that date, the Office of Outdoor Recreation will officially relocate to DNR.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28" w:rsidRPr="00722228" w:rsidRDefault="002229C0" w:rsidP="00722228">
    <w:pPr>
      <w:pStyle w:val="Header"/>
      <w:jc w:val="right"/>
      <w:rPr>
        <w:sz w:val="20"/>
      </w:rPr>
    </w:pPr>
    <w:r>
      <w:rPr>
        <w:sz w:val="20"/>
      </w:rPr>
      <w:t xml:space="preserve">Contract Number: </w:t>
    </w:r>
    <w:r w:rsidRPr="00722228">
      <w:rPr>
        <w:sz w:val="20"/>
      </w:rPr>
      <w:fldChar w:fldCharType="begin"/>
    </w:r>
    <w:r w:rsidRPr="00722228">
      <w:rPr>
        <w:sz w:val="20"/>
      </w:rPr>
      <w:instrText>ADDIN CCFIELD:1:START:F:a2T2I00000L0sqx:Contract_Number__c:F3F1BE79</w:instrText>
    </w:r>
    <w:r w:rsidRPr="00722228">
      <w:rPr>
        <w:sz w:val="20"/>
      </w:rPr>
      <w:fldChar w:fldCharType="end"/>
    </w:r>
    <w:r w:rsidRPr="00722228">
      <w:rPr>
        <w:sz w:val="20"/>
      </w:rPr>
      <w:t>220630328</w:t>
    </w:r>
    <w:r w:rsidRPr="00722228">
      <w:rPr>
        <w:sz w:val="20"/>
      </w:rPr>
      <w:fldChar w:fldCharType="begin"/>
    </w:r>
    <w:r w:rsidRPr="00722228">
      <w:rPr>
        <w:sz w:val="20"/>
      </w:rPr>
      <w:instrText>ADDIN CCFIELD:1:END:F:a2T2I00000L0sqx:Contract_Number__c:F3F1BE79</w:instrText>
    </w:r>
    <w:r w:rsidRPr="00722228">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75516"/>
    <w:multiLevelType w:val="hybridMultilevel"/>
    <w:tmpl w:val="6D60612E"/>
    <w:lvl w:ilvl="0" w:tplc="853E28F2">
      <w:start w:val="1"/>
      <w:numFmt w:val="decimal"/>
      <w:lvlText w:val="%1."/>
      <w:lvlJc w:val="left"/>
      <w:pPr>
        <w:ind w:left="720" w:hanging="360"/>
      </w:pPr>
      <w:rPr>
        <w:rFonts w:hint="default"/>
      </w:rPr>
    </w:lvl>
    <w:lvl w:ilvl="1" w:tplc="56EE7518" w:tentative="1">
      <w:start w:val="1"/>
      <w:numFmt w:val="lowerLetter"/>
      <w:lvlText w:val="%2."/>
      <w:lvlJc w:val="left"/>
      <w:pPr>
        <w:ind w:left="1440" w:hanging="360"/>
      </w:pPr>
    </w:lvl>
    <w:lvl w:ilvl="2" w:tplc="8EF82B5E" w:tentative="1">
      <w:start w:val="1"/>
      <w:numFmt w:val="lowerRoman"/>
      <w:lvlText w:val="%3."/>
      <w:lvlJc w:val="right"/>
      <w:pPr>
        <w:ind w:left="2160" w:hanging="180"/>
      </w:pPr>
    </w:lvl>
    <w:lvl w:ilvl="3" w:tplc="33DE1368" w:tentative="1">
      <w:start w:val="1"/>
      <w:numFmt w:val="decimal"/>
      <w:lvlText w:val="%4."/>
      <w:lvlJc w:val="left"/>
      <w:pPr>
        <w:ind w:left="2880" w:hanging="360"/>
      </w:pPr>
    </w:lvl>
    <w:lvl w:ilvl="4" w:tplc="E014DFE8" w:tentative="1">
      <w:start w:val="1"/>
      <w:numFmt w:val="lowerLetter"/>
      <w:lvlText w:val="%5."/>
      <w:lvlJc w:val="left"/>
      <w:pPr>
        <w:ind w:left="3600" w:hanging="360"/>
      </w:pPr>
    </w:lvl>
    <w:lvl w:ilvl="5" w:tplc="615A1782" w:tentative="1">
      <w:start w:val="1"/>
      <w:numFmt w:val="lowerRoman"/>
      <w:lvlText w:val="%6."/>
      <w:lvlJc w:val="right"/>
      <w:pPr>
        <w:ind w:left="4320" w:hanging="180"/>
      </w:pPr>
    </w:lvl>
    <w:lvl w:ilvl="6" w:tplc="50202CD8" w:tentative="1">
      <w:start w:val="1"/>
      <w:numFmt w:val="decimal"/>
      <w:lvlText w:val="%7."/>
      <w:lvlJc w:val="left"/>
      <w:pPr>
        <w:ind w:left="5040" w:hanging="360"/>
      </w:pPr>
    </w:lvl>
    <w:lvl w:ilvl="7" w:tplc="D8B658BC" w:tentative="1">
      <w:start w:val="1"/>
      <w:numFmt w:val="lowerLetter"/>
      <w:lvlText w:val="%8."/>
      <w:lvlJc w:val="left"/>
      <w:pPr>
        <w:ind w:left="5760" w:hanging="360"/>
      </w:pPr>
    </w:lvl>
    <w:lvl w:ilvl="8" w:tplc="7800312C" w:tentative="1">
      <w:start w:val="1"/>
      <w:numFmt w:val="lowerRoman"/>
      <w:lvlText w:val="%9."/>
      <w:lvlJc w:val="right"/>
      <w:pPr>
        <w:ind w:left="6480" w:hanging="180"/>
      </w:pPr>
    </w:lvl>
  </w:abstractNum>
  <w:abstractNum w:abstractNumId="1" w15:restartNumberingAfterBreak="0">
    <w:nsid w:val="3C08457A"/>
    <w:multiLevelType w:val="hybridMultilevel"/>
    <w:tmpl w:val="819224CC"/>
    <w:lvl w:ilvl="0" w:tplc="7BE2ED7A">
      <w:start w:val="1"/>
      <w:numFmt w:val="decimal"/>
      <w:lvlText w:val="%1."/>
      <w:lvlJc w:val="left"/>
      <w:pPr>
        <w:ind w:left="1080" w:hanging="360"/>
      </w:pPr>
      <w:rPr>
        <w:rFonts w:hint="default"/>
        <w:b/>
        <w:sz w:val="20"/>
      </w:rPr>
    </w:lvl>
    <w:lvl w:ilvl="1" w:tplc="FC7E1EE4">
      <w:start w:val="1"/>
      <w:numFmt w:val="lowerLetter"/>
      <w:lvlText w:val="%2."/>
      <w:lvlJc w:val="left"/>
      <w:pPr>
        <w:ind w:left="1800" w:hanging="360"/>
      </w:pPr>
      <w:rPr>
        <w:b w:val="0"/>
      </w:rPr>
    </w:lvl>
    <w:lvl w:ilvl="2" w:tplc="65304B30">
      <w:start w:val="1"/>
      <w:numFmt w:val="lowerRoman"/>
      <w:lvlText w:val="%3."/>
      <w:lvlJc w:val="right"/>
      <w:pPr>
        <w:ind w:left="2520" w:hanging="180"/>
      </w:pPr>
    </w:lvl>
    <w:lvl w:ilvl="3" w:tplc="C890ECC0" w:tentative="1">
      <w:start w:val="1"/>
      <w:numFmt w:val="decimal"/>
      <w:lvlText w:val="%4."/>
      <w:lvlJc w:val="left"/>
      <w:pPr>
        <w:ind w:left="3240" w:hanging="360"/>
      </w:pPr>
    </w:lvl>
    <w:lvl w:ilvl="4" w:tplc="36861142" w:tentative="1">
      <w:start w:val="1"/>
      <w:numFmt w:val="lowerLetter"/>
      <w:lvlText w:val="%5."/>
      <w:lvlJc w:val="left"/>
      <w:pPr>
        <w:ind w:left="3960" w:hanging="360"/>
      </w:pPr>
    </w:lvl>
    <w:lvl w:ilvl="5" w:tplc="7A0EE130" w:tentative="1">
      <w:start w:val="1"/>
      <w:numFmt w:val="lowerRoman"/>
      <w:lvlText w:val="%6."/>
      <w:lvlJc w:val="right"/>
      <w:pPr>
        <w:ind w:left="4680" w:hanging="180"/>
      </w:pPr>
    </w:lvl>
    <w:lvl w:ilvl="6" w:tplc="9222BBB4" w:tentative="1">
      <w:start w:val="1"/>
      <w:numFmt w:val="decimal"/>
      <w:lvlText w:val="%7."/>
      <w:lvlJc w:val="left"/>
      <w:pPr>
        <w:ind w:left="5400" w:hanging="360"/>
      </w:pPr>
    </w:lvl>
    <w:lvl w:ilvl="7" w:tplc="7DD6E482" w:tentative="1">
      <w:start w:val="1"/>
      <w:numFmt w:val="lowerLetter"/>
      <w:lvlText w:val="%8."/>
      <w:lvlJc w:val="left"/>
      <w:pPr>
        <w:ind w:left="6120" w:hanging="360"/>
      </w:pPr>
    </w:lvl>
    <w:lvl w:ilvl="8" w:tplc="E76CBBAA" w:tentative="1">
      <w:start w:val="1"/>
      <w:numFmt w:val="lowerRoman"/>
      <w:lvlText w:val="%9."/>
      <w:lvlJc w:val="right"/>
      <w:pPr>
        <w:ind w:left="6840" w:hanging="180"/>
      </w:pPr>
    </w:lvl>
  </w:abstractNum>
  <w:abstractNum w:abstractNumId="2" w15:restartNumberingAfterBreak="0">
    <w:nsid w:val="51B128F2"/>
    <w:multiLevelType w:val="hybridMultilevel"/>
    <w:tmpl w:val="048E159A"/>
    <w:lvl w:ilvl="0" w:tplc="5366FFA2">
      <w:start w:val="1"/>
      <w:numFmt w:val="decimal"/>
      <w:lvlText w:val="%1."/>
      <w:lvlJc w:val="left"/>
      <w:pPr>
        <w:ind w:left="720" w:hanging="360"/>
      </w:pPr>
      <w:rPr>
        <w:rFonts w:hint="default"/>
        <w:color w:val="000000"/>
      </w:rPr>
    </w:lvl>
    <w:lvl w:ilvl="1" w:tplc="8242B04A" w:tentative="1">
      <w:start w:val="1"/>
      <w:numFmt w:val="lowerLetter"/>
      <w:lvlText w:val="%2."/>
      <w:lvlJc w:val="left"/>
      <w:pPr>
        <w:ind w:left="1440" w:hanging="360"/>
      </w:pPr>
    </w:lvl>
    <w:lvl w:ilvl="2" w:tplc="90940528" w:tentative="1">
      <w:start w:val="1"/>
      <w:numFmt w:val="lowerRoman"/>
      <w:lvlText w:val="%3."/>
      <w:lvlJc w:val="right"/>
      <w:pPr>
        <w:ind w:left="2160" w:hanging="180"/>
      </w:pPr>
    </w:lvl>
    <w:lvl w:ilvl="3" w:tplc="2CB4653A" w:tentative="1">
      <w:start w:val="1"/>
      <w:numFmt w:val="decimal"/>
      <w:lvlText w:val="%4."/>
      <w:lvlJc w:val="left"/>
      <w:pPr>
        <w:ind w:left="2880" w:hanging="360"/>
      </w:pPr>
    </w:lvl>
    <w:lvl w:ilvl="4" w:tplc="F7063462" w:tentative="1">
      <w:start w:val="1"/>
      <w:numFmt w:val="lowerLetter"/>
      <w:lvlText w:val="%5."/>
      <w:lvlJc w:val="left"/>
      <w:pPr>
        <w:ind w:left="3600" w:hanging="360"/>
      </w:pPr>
    </w:lvl>
    <w:lvl w:ilvl="5" w:tplc="D9C278E6" w:tentative="1">
      <w:start w:val="1"/>
      <w:numFmt w:val="lowerRoman"/>
      <w:lvlText w:val="%6."/>
      <w:lvlJc w:val="right"/>
      <w:pPr>
        <w:ind w:left="4320" w:hanging="180"/>
      </w:pPr>
    </w:lvl>
    <w:lvl w:ilvl="6" w:tplc="B024F91E" w:tentative="1">
      <w:start w:val="1"/>
      <w:numFmt w:val="decimal"/>
      <w:lvlText w:val="%7."/>
      <w:lvlJc w:val="left"/>
      <w:pPr>
        <w:ind w:left="5040" w:hanging="360"/>
      </w:pPr>
    </w:lvl>
    <w:lvl w:ilvl="7" w:tplc="8F88EA38" w:tentative="1">
      <w:start w:val="1"/>
      <w:numFmt w:val="lowerLetter"/>
      <w:lvlText w:val="%8."/>
      <w:lvlJc w:val="left"/>
      <w:pPr>
        <w:ind w:left="5760" w:hanging="360"/>
      </w:pPr>
    </w:lvl>
    <w:lvl w:ilvl="8" w:tplc="1CF07096" w:tentative="1">
      <w:start w:val="1"/>
      <w:numFmt w:val="lowerRoman"/>
      <w:lvlText w:val="%9."/>
      <w:lvlJc w:val="right"/>
      <w:pPr>
        <w:ind w:left="6480" w:hanging="180"/>
      </w:pPr>
    </w:lvl>
  </w:abstractNum>
  <w:abstractNum w:abstractNumId="3" w15:restartNumberingAfterBreak="0">
    <w:nsid w:val="6E83788D"/>
    <w:multiLevelType w:val="hybridMultilevel"/>
    <w:tmpl w:val="ACC44592"/>
    <w:lvl w:ilvl="0" w:tplc="E38AD41C">
      <w:start w:val="1"/>
      <w:numFmt w:val="decimal"/>
      <w:lvlText w:val="%1."/>
      <w:lvlJc w:val="left"/>
      <w:pPr>
        <w:ind w:left="720" w:hanging="360"/>
      </w:pPr>
      <w:rPr>
        <w:rFonts w:hint="default"/>
        <w:b/>
        <w:color w:val="000000"/>
      </w:rPr>
    </w:lvl>
    <w:lvl w:ilvl="1" w:tplc="DBB2E560">
      <w:start w:val="1"/>
      <w:numFmt w:val="lowerLetter"/>
      <w:lvlText w:val="%2."/>
      <w:lvlJc w:val="left"/>
      <w:pPr>
        <w:ind w:left="1440" w:hanging="360"/>
      </w:pPr>
    </w:lvl>
    <w:lvl w:ilvl="2" w:tplc="32D6C63E" w:tentative="1">
      <w:start w:val="1"/>
      <w:numFmt w:val="lowerRoman"/>
      <w:lvlText w:val="%3."/>
      <w:lvlJc w:val="right"/>
      <w:pPr>
        <w:ind w:left="2160" w:hanging="180"/>
      </w:pPr>
    </w:lvl>
    <w:lvl w:ilvl="3" w:tplc="ED9C28E4" w:tentative="1">
      <w:start w:val="1"/>
      <w:numFmt w:val="decimal"/>
      <w:lvlText w:val="%4."/>
      <w:lvlJc w:val="left"/>
      <w:pPr>
        <w:ind w:left="2880" w:hanging="360"/>
      </w:pPr>
    </w:lvl>
    <w:lvl w:ilvl="4" w:tplc="30B0243A" w:tentative="1">
      <w:start w:val="1"/>
      <w:numFmt w:val="lowerLetter"/>
      <w:lvlText w:val="%5."/>
      <w:lvlJc w:val="left"/>
      <w:pPr>
        <w:ind w:left="3600" w:hanging="360"/>
      </w:pPr>
    </w:lvl>
    <w:lvl w:ilvl="5" w:tplc="2E52766E" w:tentative="1">
      <w:start w:val="1"/>
      <w:numFmt w:val="lowerRoman"/>
      <w:lvlText w:val="%6."/>
      <w:lvlJc w:val="right"/>
      <w:pPr>
        <w:ind w:left="4320" w:hanging="180"/>
      </w:pPr>
    </w:lvl>
    <w:lvl w:ilvl="6" w:tplc="CEF059AE" w:tentative="1">
      <w:start w:val="1"/>
      <w:numFmt w:val="decimal"/>
      <w:lvlText w:val="%7."/>
      <w:lvlJc w:val="left"/>
      <w:pPr>
        <w:ind w:left="5040" w:hanging="360"/>
      </w:pPr>
    </w:lvl>
    <w:lvl w:ilvl="7" w:tplc="B9DCB47C" w:tentative="1">
      <w:start w:val="1"/>
      <w:numFmt w:val="lowerLetter"/>
      <w:lvlText w:val="%8."/>
      <w:lvlJc w:val="left"/>
      <w:pPr>
        <w:ind w:left="5760" w:hanging="360"/>
      </w:pPr>
    </w:lvl>
    <w:lvl w:ilvl="8" w:tplc="88F6EFA2" w:tentative="1">
      <w:start w:val="1"/>
      <w:numFmt w:val="lowerRoman"/>
      <w:lvlText w:val="%9."/>
      <w:lvlJc w:val="right"/>
      <w:pPr>
        <w:ind w:left="6480" w:hanging="180"/>
      </w:pPr>
    </w:lvl>
  </w:abstractNum>
  <w:abstractNum w:abstractNumId="4" w15:restartNumberingAfterBreak="0">
    <w:nsid w:val="6E83788E"/>
    <w:multiLevelType w:val="multilevel"/>
    <w:tmpl w:val="6E83788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E83788F"/>
    <w:multiLevelType w:val="multilevel"/>
    <w:tmpl w:val="6E83788F"/>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E837890"/>
    <w:multiLevelType w:val="multilevel"/>
    <w:tmpl w:val="6E8378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Count" w:val="28"/>
    <w:docVar w:name="CongaObjectIdentifier" w:val="a2T2I00000L0sqx"/>
    <w:docVar w:name="CongaSystemIdentifier" w:val="00DA0000000HNCfMAO"/>
    <w:docVar w:name="CongaTemplateIdentifier" w:val="a0k0G00000ydk5HQAQ"/>
  </w:docVars>
  <w:rsids>
    <w:rsidRoot w:val="00C934C3"/>
    <w:rsid w:val="002229C0"/>
    <w:rsid w:val="002B456D"/>
    <w:rsid w:val="00C934C3"/>
    <w:rsid w:val="00F6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DEFE2-B919-4489-B371-054BCE01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06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F38"/>
    <w:pPr>
      <w:ind w:left="720"/>
      <w:contextualSpacing/>
    </w:pPr>
  </w:style>
  <w:style w:type="paragraph" w:customStyle="1" w:styleId="Body">
    <w:name w:val="Body"/>
    <w:rsid w:val="00806F38"/>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paragraph" w:styleId="Header">
    <w:name w:val="header"/>
    <w:basedOn w:val="Normal"/>
    <w:link w:val="HeaderChar"/>
    <w:uiPriority w:val="99"/>
    <w:unhideWhenUsed/>
    <w:rsid w:val="00722228"/>
    <w:pPr>
      <w:tabs>
        <w:tab w:val="center" w:pos="4680"/>
        <w:tab w:val="right" w:pos="9360"/>
      </w:tabs>
    </w:pPr>
  </w:style>
  <w:style w:type="character" w:customStyle="1" w:styleId="HeaderChar">
    <w:name w:val="Header Char"/>
    <w:basedOn w:val="DefaultParagraphFont"/>
    <w:link w:val="Header"/>
    <w:uiPriority w:val="99"/>
    <w:rsid w:val="007222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228"/>
    <w:pPr>
      <w:tabs>
        <w:tab w:val="center" w:pos="4680"/>
        <w:tab w:val="right" w:pos="9360"/>
      </w:tabs>
    </w:pPr>
  </w:style>
  <w:style w:type="character" w:customStyle="1" w:styleId="FooterChar">
    <w:name w:val="Footer Char"/>
    <w:basedOn w:val="DefaultParagraphFont"/>
    <w:link w:val="Footer"/>
    <w:uiPriority w:val="99"/>
    <w:rsid w:val="00722228"/>
    <w:rPr>
      <w:rFonts w:ascii="Times New Roman" w:eastAsia="Times New Roman" w:hAnsi="Times New Roman" w:cs="Times New Roman"/>
      <w:sz w:val="24"/>
      <w:szCs w:val="24"/>
    </w:rPr>
  </w:style>
  <w:style w:type="table" w:styleId="TableGrid">
    <w:name w:val="Table Grid"/>
    <w:basedOn w:val="TableNormal"/>
    <w:rsid w:val="00F122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E73"/>
    <w:rPr>
      <w:rFonts w:ascii="Tahoma" w:hAnsi="Tahoma" w:cs="Tahoma"/>
      <w:sz w:val="16"/>
      <w:szCs w:val="16"/>
    </w:rPr>
  </w:style>
  <w:style w:type="character" w:customStyle="1" w:styleId="BalloonTextChar">
    <w:name w:val="Balloon Text Char"/>
    <w:basedOn w:val="DefaultParagraphFont"/>
    <w:link w:val="BalloonText"/>
    <w:uiPriority w:val="99"/>
    <w:semiHidden/>
    <w:rsid w:val="00DE6E73"/>
    <w:rPr>
      <w:rFonts w:ascii="Tahoma" w:eastAsia="Times New Roman" w:hAnsi="Tahoma" w:cs="Tahoma"/>
      <w:sz w:val="16"/>
      <w:szCs w:val="16"/>
    </w:rPr>
  </w:style>
  <w:style w:type="paragraph" w:styleId="Revision">
    <w:name w:val="Revision"/>
    <w:hidden/>
    <w:uiPriority w:val="99"/>
    <w:semiHidden/>
    <w:rsid w:val="00F879E0"/>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879E0"/>
    <w:rPr>
      <w:sz w:val="20"/>
      <w:szCs w:val="20"/>
    </w:rPr>
  </w:style>
  <w:style w:type="character" w:customStyle="1" w:styleId="FootnoteTextChar">
    <w:name w:val="Footnote Text Char"/>
    <w:basedOn w:val="DefaultParagraphFont"/>
    <w:link w:val="FootnoteText"/>
    <w:uiPriority w:val="99"/>
    <w:semiHidden/>
    <w:rsid w:val="00F879E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79E0"/>
    <w:rPr>
      <w:vertAlign w:val="superscript"/>
    </w:rPr>
  </w:style>
  <w:style w:type="character" w:styleId="Hyperlink">
    <w:name w:val="Hyperlink"/>
    <w:basedOn w:val="DefaultParagraphFont"/>
    <w:uiPriority w:val="99"/>
    <w:unhideWhenUsed/>
    <w:rsid w:val="002B4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ussell@webercounty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C986-571A-4F7C-8F25-E3529435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8968</Words>
  <Characters>51120</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59969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Broadbent</dc:creator>
  <cp:lastModifiedBy>Halacy, Shelly</cp:lastModifiedBy>
  <cp:revision>2</cp:revision>
  <dcterms:created xsi:type="dcterms:W3CDTF">2022-07-08T19:26:00Z</dcterms:created>
  <dcterms:modified xsi:type="dcterms:W3CDTF">2022-07-08T19:26:00Z</dcterms:modified>
</cp:coreProperties>
</file>